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84598" w14:textId="77777777" w:rsidR="0098405A" w:rsidRDefault="0098405A" w:rsidP="00F2444C">
      <w:pPr>
        <w:spacing w:after="0"/>
        <w:jc w:val="center"/>
        <w:rPr>
          <w:rFonts w:ascii="Garamond" w:hAnsi="Garamond" w:cs="Arial"/>
          <w:spacing w:val="60"/>
          <w:sz w:val="28"/>
          <w:szCs w:val="28"/>
        </w:rPr>
      </w:pPr>
    </w:p>
    <w:p w14:paraId="4E1B8A42" w14:textId="3F51AC35" w:rsidR="00015391" w:rsidRDefault="0098405A" w:rsidP="00F2444C">
      <w:pPr>
        <w:spacing w:after="0"/>
        <w:jc w:val="center"/>
        <w:rPr>
          <w:rFonts w:ascii="Garamond" w:hAnsi="Garamond" w:cs="Arial"/>
          <w:spacing w:val="60"/>
          <w:sz w:val="28"/>
          <w:szCs w:val="28"/>
        </w:rPr>
      </w:pPr>
      <w:bookmarkStart w:id="0" w:name="_Hlk206950640"/>
      <w:r>
        <w:rPr>
          <w:rFonts w:ascii="Garamond" w:hAnsi="Garamond" w:cs="Arial"/>
          <w:spacing w:val="60"/>
          <w:sz w:val="28"/>
          <w:szCs w:val="28"/>
        </w:rPr>
        <w:t>V Z O R</w:t>
      </w:r>
    </w:p>
    <w:p w14:paraId="69990546" w14:textId="77777777" w:rsidR="0098405A" w:rsidRPr="0046612C" w:rsidRDefault="0098405A" w:rsidP="00F2444C">
      <w:pPr>
        <w:spacing w:after="0"/>
        <w:jc w:val="center"/>
        <w:rPr>
          <w:rFonts w:ascii="Garamond" w:hAnsi="Garamond" w:cs="Arial"/>
          <w:sz w:val="24"/>
          <w:szCs w:val="24"/>
        </w:rPr>
      </w:pPr>
    </w:p>
    <w:p w14:paraId="37390DEC" w14:textId="2BDDB103" w:rsidR="006119ED" w:rsidRPr="0046612C" w:rsidRDefault="006119ED" w:rsidP="00AA2EDC">
      <w:pPr>
        <w:spacing w:after="0"/>
        <w:jc w:val="center"/>
        <w:rPr>
          <w:rFonts w:ascii="Garamond" w:hAnsi="Garamond" w:cs="Arial"/>
          <w:b/>
          <w:sz w:val="24"/>
          <w:szCs w:val="24"/>
        </w:rPr>
      </w:pPr>
      <w:r w:rsidRPr="0046612C">
        <w:rPr>
          <w:rFonts w:ascii="Garamond" w:hAnsi="Garamond" w:cs="Arial"/>
          <w:b/>
          <w:sz w:val="24"/>
          <w:szCs w:val="24"/>
        </w:rPr>
        <w:t>SLUŽEBNÍHO PŘEDPISU,</w:t>
      </w:r>
    </w:p>
    <w:p w14:paraId="22D7DC58" w14:textId="77777777" w:rsidR="00015391" w:rsidRPr="0046612C" w:rsidRDefault="006119ED" w:rsidP="00F2444C">
      <w:pPr>
        <w:spacing w:after="0"/>
        <w:jc w:val="center"/>
        <w:rPr>
          <w:rFonts w:ascii="Garamond" w:hAnsi="Garamond" w:cs="Arial"/>
          <w:sz w:val="24"/>
          <w:szCs w:val="24"/>
        </w:rPr>
      </w:pPr>
      <w:r w:rsidRPr="0046612C">
        <w:rPr>
          <w:rFonts w:ascii="Garamond" w:hAnsi="Garamond" w:cs="Arial"/>
          <w:b/>
          <w:sz w:val="24"/>
          <w:szCs w:val="24"/>
        </w:rPr>
        <w:t>kterým se stanoví postup při</w:t>
      </w:r>
      <w:r w:rsidR="002C11E1" w:rsidRPr="0046612C">
        <w:rPr>
          <w:rFonts w:ascii="Garamond" w:hAnsi="Garamond" w:cs="Arial"/>
          <w:b/>
          <w:sz w:val="24"/>
          <w:szCs w:val="24"/>
        </w:rPr>
        <w:t xml:space="preserve"> nabídnutí daru</w:t>
      </w:r>
      <w:r w:rsidRPr="0046612C">
        <w:rPr>
          <w:rFonts w:ascii="Garamond" w:hAnsi="Garamond" w:cs="Arial"/>
          <w:b/>
          <w:sz w:val="24"/>
          <w:szCs w:val="24"/>
        </w:rPr>
        <w:t xml:space="preserve"> v souvislosti s výkonem státní služby</w:t>
      </w:r>
    </w:p>
    <w:bookmarkEnd w:id="0"/>
    <w:p w14:paraId="4E2CEBFE" w14:textId="77777777" w:rsidR="00015391" w:rsidRPr="0046612C" w:rsidRDefault="00015391" w:rsidP="00F2444C">
      <w:pPr>
        <w:spacing w:after="0"/>
        <w:jc w:val="both"/>
        <w:rPr>
          <w:rFonts w:ascii="Garamond" w:hAnsi="Garamond" w:cs="Arial"/>
          <w:sz w:val="24"/>
          <w:szCs w:val="24"/>
        </w:rPr>
      </w:pPr>
    </w:p>
    <w:p w14:paraId="2C6648D0" w14:textId="77777777" w:rsidR="00015391" w:rsidRPr="0046612C" w:rsidRDefault="00015391" w:rsidP="00F2444C">
      <w:pPr>
        <w:spacing w:after="0"/>
        <w:jc w:val="both"/>
        <w:rPr>
          <w:rFonts w:ascii="Garamond" w:hAnsi="Garamond" w:cs="Arial"/>
          <w:sz w:val="24"/>
          <w:szCs w:val="24"/>
        </w:rPr>
      </w:pPr>
    </w:p>
    <w:p w14:paraId="6B042FB9" w14:textId="77777777" w:rsidR="002C11E1" w:rsidRPr="0046612C" w:rsidRDefault="002C11E1" w:rsidP="00F2444C">
      <w:pPr>
        <w:spacing w:after="0"/>
        <w:jc w:val="both"/>
        <w:rPr>
          <w:rFonts w:ascii="Garamond" w:hAnsi="Garamond" w:cs="Arial"/>
          <w:sz w:val="24"/>
          <w:szCs w:val="24"/>
        </w:rPr>
      </w:pPr>
    </w:p>
    <w:p w14:paraId="1AA7B615" w14:textId="77777777" w:rsidR="00015391" w:rsidRPr="0046612C" w:rsidRDefault="006119ED" w:rsidP="00F2444C">
      <w:pPr>
        <w:spacing w:after="0"/>
        <w:jc w:val="center"/>
        <w:rPr>
          <w:rFonts w:ascii="Garamond" w:hAnsi="Garamond" w:cs="Arial"/>
          <w:sz w:val="24"/>
          <w:szCs w:val="24"/>
        </w:rPr>
      </w:pPr>
      <w:r w:rsidRPr="0046612C">
        <w:rPr>
          <w:rFonts w:ascii="Garamond" w:hAnsi="Garamond" w:cs="Arial"/>
          <w:sz w:val="24"/>
          <w:szCs w:val="24"/>
        </w:rPr>
        <w:t>Čl. 1</w:t>
      </w:r>
    </w:p>
    <w:p w14:paraId="2F01106F" w14:textId="77777777" w:rsidR="006119ED" w:rsidRPr="0046612C" w:rsidRDefault="006119ED" w:rsidP="00F2444C">
      <w:pPr>
        <w:spacing w:after="0"/>
        <w:jc w:val="center"/>
        <w:rPr>
          <w:rFonts w:ascii="Garamond" w:hAnsi="Garamond" w:cs="Arial"/>
          <w:b/>
          <w:sz w:val="24"/>
          <w:szCs w:val="24"/>
        </w:rPr>
      </w:pPr>
      <w:r w:rsidRPr="0046612C">
        <w:rPr>
          <w:rFonts w:ascii="Garamond" w:hAnsi="Garamond" w:cs="Arial"/>
          <w:b/>
          <w:sz w:val="24"/>
          <w:szCs w:val="24"/>
        </w:rPr>
        <w:t>Předmět úpravy</w:t>
      </w:r>
    </w:p>
    <w:p w14:paraId="56E02CC4" w14:textId="77777777" w:rsidR="006119ED" w:rsidRPr="0046612C" w:rsidRDefault="006119ED" w:rsidP="00F2444C">
      <w:pPr>
        <w:spacing w:after="0"/>
        <w:jc w:val="center"/>
        <w:rPr>
          <w:rFonts w:ascii="Garamond" w:hAnsi="Garamond" w:cs="Arial"/>
          <w:sz w:val="24"/>
          <w:szCs w:val="24"/>
        </w:rPr>
      </w:pPr>
    </w:p>
    <w:p w14:paraId="71224F1D" w14:textId="699DEE7F" w:rsidR="006119ED" w:rsidRPr="0046612C" w:rsidRDefault="00E04E0E" w:rsidP="00F2444C">
      <w:pPr>
        <w:autoSpaceDE w:val="0"/>
        <w:autoSpaceDN w:val="0"/>
        <w:adjustRightInd w:val="0"/>
        <w:spacing w:after="0"/>
        <w:ind w:firstLine="708"/>
        <w:jc w:val="both"/>
        <w:rPr>
          <w:rFonts w:ascii="Garamond" w:hAnsi="Garamond" w:cs="Arial"/>
          <w:sz w:val="24"/>
          <w:szCs w:val="24"/>
        </w:rPr>
      </w:pPr>
      <w:r w:rsidRPr="0046612C">
        <w:rPr>
          <w:rFonts w:ascii="Garamond" w:hAnsi="Garamond" w:cs="Arial"/>
          <w:sz w:val="24"/>
          <w:szCs w:val="24"/>
        </w:rPr>
        <w:t xml:space="preserve">Tento služební předpis upravuje ve vazbě na ustanovení § 77 odst. 1 písm. </w:t>
      </w:r>
      <w:r w:rsidR="00E274FA">
        <w:rPr>
          <w:rFonts w:ascii="Garamond" w:hAnsi="Garamond" w:cs="Arial"/>
          <w:sz w:val="24"/>
          <w:szCs w:val="24"/>
        </w:rPr>
        <w:t>i</w:t>
      </w:r>
      <w:r w:rsidRPr="0046612C">
        <w:rPr>
          <w:rFonts w:ascii="Garamond" w:hAnsi="Garamond" w:cs="Arial"/>
          <w:sz w:val="24"/>
          <w:szCs w:val="24"/>
        </w:rPr>
        <w:t>) zákona č.</w:t>
      </w:r>
      <w:r w:rsidR="00AA2EDC">
        <w:rPr>
          <w:rFonts w:ascii="Garamond" w:hAnsi="Garamond" w:cs="Arial"/>
          <w:sz w:val="24"/>
          <w:szCs w:val="24"/>
        </w:rPr>
        <w:t> </w:t>
      </w:r>
      <w:r w:rsidRPr="0046612C">
        <w:rPr>
          <w:rFonts w:ascii="Garamond" w:hAnsi="Garamond" w:cs="Arial"/>
          <w:sz w:val="24"/>
          <w:szCs w:val="24"/>
        </w:rPr>
        <w:t>234/2014 Sb., o státní službě</w:t>
      </w:r>
      <w:r w:rsidR="00AA2EDC">
        <w:rPr>
          <w:rFonts w:ascii="Garamond" w:hAnsi="Garamond" w:cs="Arial"/>
          <w:sz w:val="24"/>
          <w:szCs w:val="24"/>
        </w:rPr>
        <w:t>,</w:t>
      </w:r>
      <w:r w:rsidRPr="0046612C">
        <w:rPr>
          <w:rFonts w:ascii="Garamond" w:hAnsi="Garamond" w:cs="Arial"/>
          <w:sz w:val="24"/>
          <w:szCs w:val="24"/>
        </w:rPr>
        <w:t xml:space="preserve"> postup </w:t>
      </w:r>
      <w:r w:rsidR="00AC5F33">
        <w:rPr>
          <w:rFonts w:ascii="Garamond" w:hAnsi="Garamond" w:cs="Arial"/>
          <w:sz w:val="24"/>
          <w:szCs w:val="24"/>
        </w:rPr>
        <w:t xml:space="preserve">státních zaměstnanců </w:t>
      </w:r>
      <w:r w:rsidRPr="0046612C">
        <w:rPr>
          <w:rFonts w:ascii="Garamond" w:hAnsi="Garamond" w:cs="Arial"/>
          <w:sz w:val="24"/>
          <w:szCs w:val="24"/>
        </w:rPr>
        <w:t>při</w:t>
      </w:r>
      <w:r w:rsidR="002C11E1" w:rsidRPr="0046612C">
        <w:rPr>
          <w:rFonts w:ascii="Garamond" w:hAnsi="Garamond" w:cs="Arial"/>
          <w:sz w:val="24"/>
          <w:szCs w:val="24"/>
        </w:rPr>
        <w:t xml:space="preserve"> nabídnutí daru</w:t>
      </w:r>
      <w:r w:rsidRPr="0046612C">
        <w:rPr>
          <w:rFonts w:ascii="Garamond" w:hAnsi="Garamond" w:cs="Arial"/>
          <w:sz w:val="24"/>
          <w:szCs w:val="24"/>
        </w:rPr>
        <w:t xml:space="preserve"> v souvislosti s výkonem státní služby</w:t>
      </w:r>
      <w:r w:rsidR="00C54C14" w:rsidRPr="0046612C">
        <w:rPr>
          <w:rFonts w:ascii="Garamond" w:hAnsi="Garamond" w:cs="Arial"/>
          <w:sz w:val="24"/>
          <w:szCs w:val="24"/>
        </w:rPr>
        <w:t xml:space="preserve"> (dále jen „služba“)</w:t>
      </w:r>
      <w:r w:rsidRPr="0046612C">
        <w:rPr>
          <w:rFonts w:ascii="Garamond" w:hAnsi="Garamond" w:cs="Arial"/>
          <w:sz w:val="24"/>
          <w:szCs w:val="24"/>
        </w:rPr>
        <w:t>.</w:t>
      </w:r>
    </w:p>
    <w:p w14:paraId="4C420BAA" w14:textId="05FF7F48" w:rsidR="00F2444C" w:rsidRDefault="00F2444C" w:rsidP="00F2444C">
      <w:pPr>
        <w:autoSpaceDE w:val="0"/>
        <w:autoSpaceDN w:val="0"/>
        <w:adjustRightInd w:val="0"/>
        <w:spacing w:after="0"/>
        <w:jc w:val="both"/>
        <w:rPr>
          <w:rFonts w:ascii="Garamond" w:hAnsi="Garamond" w:cs="Arial"/>
          <w:sz w:val="24"/>
          <w:szCs w:val="24"/>
        </w:rPr>
      </w:pPr>
    </w:p>
    <w:p w14:paraId="35C28E5A" w14:textId="77777777" w:rsidR="00AA2EDC" w:rsidRPr="0046612C" w:rsidRDefault="00AA2EDC" w:rsidP="00F2444C">
      <w:pPr>
        <w:autoSpaceDE w:val="0"/>
        <w:autoSpaceDN w:val="0"/>
        <w:adjustRightInd w:val="0"/>
        <w:spacing w:after="0"/>
        <w:jc w:val="both"/>
        <w:rPr>
          <w:rFonts w:ascii="Garamond" w:hAnsi="Garamond" w:cs="Arial"/>
          <w:sz w:val="24"/>
          <w:szCs w:val="24"/>
        </w:rPr>
      </w:pPr>
    </w:p>
    <w:p w14:paraId="7D1CA31E" w14:textId="77777777" w:rsidR="00F2444C" w:rsidRPr="0046612C" w:rsidRDefault="00F2444C" w:rsidP="00BD7633">
      <w:pPr>
        <w:autoSpaceDE w:val="0"/>
        <w:autoSpaceDN w:val="0"/>
        <w:adjustRightInd w:val="0"/>
        <w:spacing w:after="0"/>
        <w:jc w:val="center"/>
        <w:rPr>
          <w:rFonts w:ascii="Garamond" w:hAnsi="Garamond" w:cs="Arial"/>
          <w:sz w:val="24"/>
          <w:szCs w:val="24"/>
        </w:rPr>
      </w:pPr>
      <w:r w:rsidRPr="0046612C">
        <w:rPr>
          <w:rFonts w:ascii="Garamond" w:hAnsi="Garamond" w:cs="Arial"/>
          <w:sz w:val="24"/>
          <w:szCs w:val="24"/>
        </w:rPr>
        <w:t>Čl. 2</w:t>
      </w:r>
    </w:p>
    <w:p w14:paraId="4EAAA1DF" w14:textId="77777777" w:rsidR="00F2444C" w:rsidRPr="0046612C" w:rsidRDefault="002C11E1" w:rsidP="00BD7633">
      <w:pPr>
        <w:autoSpaceDE w:val="0"/>
        <w:autoSpaceDN w:val="0"/>
        <w:adjustRightInd w:val="0"/>
        <w:spacing w:after="0"/>
        <w:jc w:val="center"/>
        <w:rPr>
          <w:rFonts w:ascii="Garamond" w:hAnsi="Garamond" w:cs="Arial"/>
          <w:b/>
          <w:sz w:val="24"/>
          <w:szCs w:val="24"/>
        </w:rPr>
      </w:pPr>
      <w:r w:rsidRPr="0046612C">
        <w:rPr>
          <w:rFonts w:ascii="Garamond" w:hAnsi="Garamond" w:cs="Arial"/>
          <w:b/>
          <w:sz w:val="24"/>
          <w:szCs w:val="24"/>
        </w:rPr>
        <w:t>Dar</w:t>
      </w:r>
    </w:p>
    <w:p w14:paraId="0310B81D" w14:textId="77777777" w:rsidR="002C11E1" w:rsidRPr="0046612C" w:rsidRDefault="002C11E1" w:rsidP="00BD7633">
      <w:pPr>
        <w:autoSpaceDE w:val="0"/>
        <w:autoSpaceDN w:val="0"/>
        <w:adjustRightInd w:val="0"/>
        <w:spacing w:after="0"/>
        <w:jc w:val="both"/>
        <w:rPr>
          <w:rFonts w:ascii="Garamond" w:hAnsi="Garamond" w:cs="Arial"/>
          <w:sz w:val="24"/>
          <w:szCs w:val="24"/>
        </w:rPr>
      </w:pPr>
    </w:p>
    <w:p w14:paraId="3373EAAE" w14:textId="22139468" w:rsidR="00BD7633" w:rsidRDefault="002C11E1" w:rsidP="00BD7633">
      <w:pPr>
        <w:autoSpaceDE w:val="0"/>
        <w:autoSpaceDN w:val="0"/>
        <w:adjustRightInd w:val="0"/>
        <w:spacing w:after="0"/>
        <w:ind w:firstLine="708"/>
        <w:jc w:val="both"/>
        <w:rPr>
          <w:rFonts w:ascii="Garamond" w:hAnsi="Garamond" w:cs="Arial"/>
          <w:sz w:val="24"/>
          <w:szCs w:val="24"/>
        </w:rPr>
      </w:pPr>
      <w:r w:rsidRPr="0046612C">
        <w:rPr>
          <w:rFonts w:ascii="Garamond" w:hAnsi="Garamond" w:cs="Arial"/>
          <w:sz w:val="24"/>
          <w:szCs w:val="24"/>
        </w:rPr>
        <w:t xml:space="preserve">Darem se pro účely tohoto služebního předpisu rozumí bezúplatné </w:t>
      </w:r>
      <w:r w:rsidR="00BE6533" w:rsidRPr="0046612C">
        <w:rPr>
          <w:rFonts w:ascii="Garamond" w:hAnsi="Garamond" w:cs="Arial"/>
          <w:sz w:val="24"/>
          <w:szCs w:val="24"/>
        </w:rPr>
        <w:t>poskytnutí</w:t>
      </w:r>
      <w:r w:rsidRPr="0046612C">
        <w:rPr>
          <w:rFonts w:ascii="Garamond" w:hAnsi="Garamond" w:cs="Arial"/>
          <w:sz w:val="24"/>
          <w:szCs w:val="24"/>
        </w:rPr>
        <w:t xml:space="preserve"> věci nebo jakéhokoli</w:t>
      </w:r>
      <w:r w:rsidR="00C54C14" w:rsidRPr="0046612C">
        <w:rPr>
          <w:rFonts w:ascii="Garamond" w:hAnsi="Garamond" w:cs="Arial"/>
          <w:sz w:val="24"/>
          <w:szCs w:val="24"/>
        </w:rPr>
        <w:t xml:space="preserve"> jiného</w:t>
      </w:r>
      <w:r w:rsidRPr="0046612C">
        <w:rPr>
          <w:rFonts w:ascii="Garamond" w:hAnsi="Garamond" w:cs="Arial"/>
          <w:sz w:val="24"/>
          <w:szCs w:val="24"/>
        </w:rPr>
        <w:t xml:space="preserve"> plnění</w:t>
      </w:r>
      <w:r w:rsidR="00EB483D" w:rsidRPr="0046612C">
        <w:rPr>
          <w:rFonts w:ascii="Garamond" w:hAnsi="Garamond" w:cs="Arial"/>
          <w:sz w:val="24"/>
          <w:szCs w:val="24"/>
        </w:rPr>
        <w:t xml:space="preserve"> státnímu zaměstnanci,</w:t>
      </w:r>
      <w:r w:rsidRPr="0046612C">
        <w:rPr>
          <w:rFonts w:ascii="Garamond" w:hAnsi="Garamond" w:cs="Arial"/>
          <w:sz w:val="24"/>
          <w:szCs w:val="24"/>
        </w:rPr>
        <w:t xml:space="preserve"> nebo</w:t>
      </w:r>
      <w:r w:rsidR="00EB483D" w:rsidRPr="0046612C">
        <w:rPr>
          <w:rFonts w:ascii="Garamond" w:hAnsi="Garamond" w:cs="Arial"/>
          <w:sz w:val="24"/>
          <w:szCs w:val="24"/>
        </w:rPr>
        <w:t xml:space="preserve"> jakékoli jiné osobě s vědomím státního zaměstnance</w:t>
      </w:r>
      <w:r w:rsidR="00BD7633" w:rsidRPr="0046612C">
        <w:rPr>
          <w:rFonts w:ascii="Garamond" w:hAnsi="Garamond" w:cs="Arial"/>
          <w:sz w:val="24"/>
          <w:szCs w:val="24"/>
        </w:rPr>
        <w:t>.</w:t>
      </w:r>
    </w:p>
    <w:p w14:paraId="4EE0B180" w14:textId="77777777" w:rsidR="002C11E1" w:rsidRPr="0046612C" w:rsidRDefault="002C11E1" w:rsidP="00EB483D">
      <w:pPr>
        <w:spacing w:after="0"/>
        <w:jc w:val="both"/>
        <w:rPr>
          <w:rFonts w:ascii="Garamond" w:hAnsi="Garamond" w:cs="Arial"/>
          <w:sz w:val="24"/>
          <w:szCs w:val="24"/>
        </w:rPr>
      </w:pPr>
    </w:p>
    <w:p w14:paraId="1D066201" w14:textId="77777777" w:rsidR="002C11E1" w:rsidRPr="0046612C" w:rsidRDefault="002C11E1" w:rsidP="00EB483D">
      <w:pPr>
        <w:spacing w:after="0"/>
        <w:jc w:val="both"/>
        <w:rPr>
          <w:rFonts w:ascii="Garamond" w:hAnsi="Garamond" w:cs="Arial"/>
          <w:sz w:val="24"/>
          <w:szCs w:val="24"/>
        </w:rPr>
      </w:pPr>
    </w:p>
    <w:p w14:paraId="18EA91E3" w14:textId="77777777" w:rsidR="00C54C14" w:rsidRPr="0046612C" w:rsidRDefault="00C54C14" w:rsidP="00BD7633">
      <w:pPr>
        <w:spacing w:after="0"/>
        <w:jc w:val="center"/>
        <w:rPr>
          <w:rFonts w:ascii="Garamond" w:hAnsi="Garamond" w:cs="Arial"/>
          <w:sz w:val="24"/>
          <w:szCs w:val="24"/>
        </w:rPr>
      </w:pPr>
      <w:r w:rsidRPr="0046612C">
        <w:rPr>
          <w:rFonts w:ascii="Garamond" w:hAnsi="Garamond" w:cs="Arial"/>
          <w:sz w:val="24"/>
          <w:szCs w:val="24"/>
        </w:rPr>
        <w:t>Čl. 3</w:t>
      </w:r>
    </w:p>
    <w:p w14:paraId="79EB7CEA" w14:textId="77777777" w:rsidR="00C54C14" w:rsidRPr="0046612C" w:rsidRDefault="00C54C14" w:rsidP="00BD7633">
      <w:pPr>
        <w:spacing w:after="0"/>
        <w:jc w:val="center"/>
        <w:rPr>
          <w:rFonts w:ascii="Garamond" w:hAnsi="Garamond" w:cs="Arial"/>
          <w:b/>
          <w:sz w:val="24"/>
          <w:szCs w:val="24"/>
        </w:rPr>
      </w:pPr>
      <w:r w:rsidRPr="0046612C">
        <w:rPr>
          <w:rFonts w:ascii="Garamond" w:hAnsi="Garamond" w:cs="Arial"/>
          <w:b/>
          <w:sz w:val="24"/>
          <w:szCs w:val="24"/>
        </w:rPr>
        <w:t>Nakládání s dary</w:t>
      </w:r>
    </w:p>
    <w:p w14:paraId="5A2419D6" w14:textId="77777777" w:rsidR="00C54C14" w:rsidRPr="0046612C" w:rsidRDefault="00C54C14" w:rsidP="00BD7633">
      <w:pPr>
        <w:spacing w:after="0"/>
        <w:jc w:val="center"/>
        <w:rPr>
          <w:rFonts w:ascii="Garamond" w:hAnsi="Garamond" w:cs="Arial"/>
          <w:sz w:val="24"/>
          <w:szCs w:val="24"/>
        </w:rPr>
      </w:pPr>
    </w:p>
    <w:p w14:paraId="36001842" w14:textId="77777777" w:rsidR="00BD7633" w:rsidRPr="0046612C" w:rsidRDefault="00BD7633" w:rsidP="0047109B">
      <w:pPr>
        <w:jc w:val="both"/>
        <w:rPr>
          <w:rFonts w:ascii="Garamond" w:hAnsi="Garamond" w:cs="Arial"/>
          <w:sz w:val="24"/>
          <w:szCs w:val="24"/>
        </w:rPr>
      </w:pPr>
      <w:r w:rsidRPr="0046612C">
        <w:rPr>
          <w:rFonts w:ascii="Garamond" w:hAnsi="Garamond" w:cs="Arial"/>
          <w:sz w:val="24"/>
          <w:szCs w:val="24"/>
        </w:rPr>
        <w:tab/>
        <w:t xml:space="preserve">(1) </w:t>
      </w:r>
      <w:r w:rsidR="00C54C14" w:rsidRPr="0046612C">
        <w:rPr>
          <w:rFonts w:ascii="Garamond" w:hAnsi="Garamond" w:cs="Arial"/>
          <w:sz w:val="24"/>
          <w:szCs w:val="24"/>
        </w:rPr>
        <w:t>Státní zaměstnanec nesmí v souvislosti s výkonem služby vyžadovat</w:t>
      </w:r>
      <w:r w:rsidR="00A63582" w:rsidRPr="0046612C">
        <w:rPr>
          <w:rFonts w:ascii="Garamond" w:hAnsi="Garamond" w:cs="Arial"/>
          <w:sz w:val="24"/>
          <w:szCs w:val="24"/>
        </w:rPr>
        <w:t xml:space="preserve"> žádné</w:t>
      </w:r>
      <w:r w:rsidR="00C54C14" w:rsidRPr="0046612C">
        <w:rPr>
          <w:rFonts w:ascii="Garamond" w:hAnsi="Garamond" w:cs="Arial"/>
          <w:sz w:val="24"/>
          <w:szCs w:val="24"/>
        </w:rPr>
        <w:t xml:space="preserve"> dary pro sebe a</w:t>
      </w:r>
      <w:r w:rsidRPr="0046612C">
        <w:rPr>
          <w:rFonts w:ascii="Garamond" w:hAnsi="Garamond" w:cs="Arial"/>
          <w:sz w:val="24"/>
          <w:szCs w:val="24"/>
        </w:rPr>
        <w:t xml:space="preserve">ni </w:t>
      </w:r>
      <w:r w:rsidR="00663B0C" w:rsidRPr="0046612C">
        <w:rPr>
          <w:rFonts w:ascii="Garamond" w:hAnsi="Garamond" w:cs="Arial"/>
          <w:sz w:val="24"/>
          <w:szCs w:val="24"/>
        </w:rPr>
        <w:t xml:space="preserve">pro </w:t>
      </w:r>
      <w:r w:rsidRPr="0046612C">
        <w:rPr>
          <w:rFonts w:ascii="Garamond" w:hAnsi="Garamond" w:cs="Arial"/>
          <w:sz w:val="24"/>
          <w:szCs w:val="24"/>
        </w:rPr>
        <w:t>jinou osobu</w:t>
      </w:r>
      <w:r w:rsidR="00C54C14" w:rsidRPr="0046612C">
        <w:rPr>
          <w:rFonts w:ascii="Garamond" w:hAnsi="Garamond" w:cs="Arial"/>
          <w:sz w:val="24"/>
          <w:szCs w:val="24"/>
        </w:rPr>
        <w:t>.</w:t>
      </w:r>
    </w:p>
    <w:p w14:paraId="3358B850" w14:textId="6AD37C04" w:rsidR="00A63582" w:rsidRPr="0046612C" w:rsidRDefault="00BD7633" w:rsidP="0047109B">
      <w:pPr>
        <w:jc w:val="both"/>
        <w:rPr>
          <w:rFonts w:ascii="Garamond" w:hAnsi="Garamond" w:cs="Arial"/>
          <w:sz w:val="24"/>
          <w:szCs w:val="24"/>
        </w:rPr>
      </w:pPr>
      <w:r w:rsidRPr="0046612C">
        <w:rPr>
          <w:rFonts w:ascii="Garamond" w:hAnsi="Garamond" w:cs="Arial"/>
          <w:sz w:val="24"/>
          <w:szCs w:val="24"/>
        </w:rPr>
        <w:tab/>
        <w:t xml:space="preserve">(2) </w:t>
      </w:r>
      <w:r w:rsidR="00A63582" w:rsidRPr="0046612C">
        <w:rPr>
          <w:rFonts w:ascii="Garamond" w:hAnsi="Garamond" w:cs="Arial"/>
          <w:sz w:val="24"/>
          <w:szCs w:val="24"/>
        </w:rPr>
        <w:t xml:space="preserve">Státní zaměstnanec nesmí v souvislosti s výkonem služby přijímat žádné dary, </w:t>
      </w:r>
      <w:r w:rsidR="009940D4" w:rsidRPr="009940D4">
        <w:rPr>
          <w:rFonts w:ascii="Garamond" w:hAnsi="Garamond" w:cs="Arial"/>
          <w:sz w:val="24"/>
          <w:szCs w:val="24"/>
        </w:rPr>
        <w:t>s</w:t>
      </w:r>
      <w:r w:rsidR="009940D4">
        <w:rPr>
          <w:rFonts w:ascii="Garamond" w:hAnsi="Garamond" w:cs="Arial"/>
          <w:sz w:val="24"/>
          <w:szCs w:val="24"/>
        </w:rPr>
        <w:t> </w:t>
      </w:r>
      <w:r w:rsidR="009940D4" w:rsidRPr="009940D4">
        <w:rPr>
          <w:rFonts w:ascii="Garamond" w:hAnsi="Garamond" w:cs="Arial"/>
          <w:sz w:val="24"/>
          <w:szCs w:val="24"/>
        </w:rPr>
        <w:t>výjimkou darů poskytovaných služebním úřadem</w:t>
      </w:r>
      <w:r w:rsidR="00A63582" w:rsidRPr="0046612C">
        <w:rPr>
          <w:rFonts w:ascii="Garamond" w:hAnsi="Garamond" w:cs="Arial"/>
          <w:sz w:val="24"/>
          <w:szCs w:val="24"/>
        </w:rPr>
        <w:t>.</w:t>
      </w:r>
    </w:p>
    <w:p w14:paraId="6DA3A695" w14:textId="0443D06D" w:rsidR="00607AB4" w:rsidRPr="0046612C" w:rsidRDefault="00A63582" w:rsidP="0047109B">
      <w:pPr>
        <w:jc w:val="both"/>
        <w:rPr>
          <w:rFonts w:ascii="Garamond" w:hAnsi="Garamond" w:cs="Arial"/>
          <w:sz w:val="24"/>
          <w:szCs w:val="24"/>
        </w:rPr>
      </w:pPr>
      <w:r w:rsidRPr="0046612C">
        <w:rPr>
          <w:rFonts w:ascii="Garamond" w:hAnsi="Garamond" w:cs="Arial"/>
          <w:sz w:val="24"/>
          <w:szCs w:val="24"/>
        </w:rPr>
        <w:tab/>
        <w:t>(</w:t>
      </w:r>
      <w:r w:rsidR="00AB53EA">
        <w:rPr>
          <w:rFonts w:ascii="Garamond" w:hAnsi="Garamond" w:cs="Arial"/>
          <w:sz w:val="24"/>
          <w:szCs w:val="24"/>
        </w:rPr>
        <w:t>3</w:t>
      </w:r>
      <w:r w:rsidRPr="0046612C">
        <w:rPr>
          <w:rFonts w:ascii="Garamond" w:hAnsi="Garamond" w:cs="Arial"/>
          <w:sz w:val="24"/>
          <w:szCs w:val="24"/>
        </w:rPr>
        <w:t>)</w:t>
      </w:r>
      <w:r w:rsidR="00607AB4" w:rsidRPr="0046612C">
        <w:rPr>
          <w:rFonts w:ascii="Garamond" w:hAnsi="Garamond" w:cs="Arial"/>
          <w:sz w:val="24"/>
          <w:szCs w:val="24"/>
        </w:rPr>
        <w:t xml:space="preserve"> Státní zaměstnanec smí přijímat dary, které mu byly nabídnuty při </w:t>
      </w:r>
      <w:r w:rsidR="00AC5F33">
        <w:rPr>
          <w:rFonts w:ascii="Garamond" w:hAnsi="Garamond" w:cs="Arial"/>
          <w:sz w:val="24"/>
          <w:szCs w:val="24"/>
        </w:rPr>
        <w:t xml:space="preserve">obvyklých služebních </w:t>
      </w:r>
      <w:r w:rsidR="00D90DF2">
        <w:rPr>
          <w:rFonts w:ascii="Garamond" w:hAnsi="Garamond" w:cs="Arial"/>
          <w:sz w:val="24"/>
          <w:szCs w:val="24"/>
        </w:rPr>
        <w:t>a společenských příležitostech</w:t>
      </w:r>
      <w:r w:rsidR="003220AE">
        <w:rPr>
          <w:rFonts w:ascii="Garamond" w:hAnsi="Garamond" w:cs="Arial"/>
          <w:sz w:val="24"/>
          <w:szCs w:val="24"/>
        </w:rPr>
        <w:t xml:space="preserve"> pouze, pokud </w:t>
      </w:r>
      <w:r w:rsidR="00831F63">
        <w:rPr>
          <w:rFonts w:ascii="Garamond" w:hAnsi="Garamond" w:cs="Arial"/>
          <w:sz w:val="24"/>
          <w:szCs w:val="24"/>
        </w:rPr>
        <w:t>nejsou</w:t>
      </w:r>
      <w:r w:rsidR="00E30E42" w:rsidRPr="0046612C">
        <w:rPr>
          <w:rFonts w:ascii="Garamond" w:hAnsi="Garamond" w:cs="Arial"/>
          <w:sz w:val="24"/>
          <w:szCs w:val="24"/>
        </w:rPr>
        <w:t xml:space="preserve"> způsobilé ovlivnit řádný výkon služby</w:t>
      </w:r>
      <w:r w:rsidR="003220AE">
        <w:rPr>
          <w:rFonts w:ascii="Garamond" w:hAnsi="Garamond" w:cs="Arial"/>
          <w:sz w:val="24"/>
          <w:szCs w:val="24"/>
        </w:rPr>
        <w:t>, a tudíž se nejedná o dary nabídnuté v souvislosti s výkonem služby</w:t>
      </w:r>
      <w:r w:rsidR="00607AB4" w:rsidRPr="0046612C">
        <w:rPr>
          <w:rFonts w:ascii="Garamond" w:hAnsi="Garamond" w:cs="Arial"/>
          <w:sz w:val="24"/>
          <w:szCs w:val="24"/>
        </w:rPr>
        <w:t>.</w:t>
      </w:r>
      <w:r w:rsidR="00B1479E">
        <w:rPr>
          <w:rFonts w:ascii="Garamond" w:hAnsi="Garamond" w:cs="Arial"/>
          <w:sz w:val="24"/>
          <w:szCs w:val="24"/>
        </w:rPr>
        <w:t xml:space="preserve"> </w:t>
      </w:r>
    </w:p>
    <w:p w14:paraId="3A3A93F2" w14:textId="389F8CC9" w:rsidR="00BD7633" w:rsidRPr="0046612C" w:rsidRDefault="00607AB4" w:rsidP="0047109B">
      <w:pPr>
        <w:jc w:val="both"/>
        <w:rPr>
          <w:rFonts w:ascii="Garamond" w:hAnsi="Garamond" w:cs="Arial"/>
          <w:sz w:val="24"/>
          <w:szCs w:val="24"/>
        </w:rPr>
      </w:pPr>
      <w:r w:rsidRPr="0046612C">
        <w:rPr>
          <w:rFonts w:ascii="Garamond" w:hAnsi="Garamond" w:cs="Arial"/>
          <w:sz w:val="24"/>
          <w:szCs w:val="24"/>
        </w:rPr>
        <w:tab/>
        <w:t>(</w:t>
      </w:r>
      <w:r w:rsidR="00AB53EA">
        <w:rPr>
          <w:rFonts w:ascii="Garamond" w:hAnsi="Garamond" w:cs="Arial"/>
          <w:sz w:val="24"/>
          <w:szCs w:val="24"/>
        </w:rPr>
        <w:t>4</w:t>
      </w:r>
      <w:r w:rsidRPr="0046612C">
        <w:rPr>
          <w:rFonts w:ascii="Garamond" w:hAnsi="Garamond" w:cs="Arial"/>
          <w:sz w:val="24"/>
          <w:szCs w:val="24"/>
        </w:rPr>
        <w:t xml:space="preserve">) </w:t>
      </w:r>
      <w:r w:rsidR="00663B0C" w:rsidRPr="0046612C">
        <w:rPr>
          <w:rFonts w:ascii="Garamond" w:hAnsi="Garamond" w:cs="Arial"/>
          <w:sz w:val="24"/>
          <w:szCs w:val="24"/>
        </w:rPr>
        <w:t>V</w:t>
      </w:r>
      <w:r w:rsidRPr="0046612C">
        <w:rPr>
          <w:rFonts w:ascii="Garamond" w:hAnsi="Garamond" w:cs="Arial"/>
          <w:sz w:val="24"/>
          <w:szCs w:val="24"/>
        </w:rPr>
        <w:t xml:space="preserve"> pochybnost</w:t>
      </w:r>
      <w:r w:rsidR="00663B0C" w:rsidRPr="0046612C">
        <w:rPr>
          <w:rFonts w:ascii="Garamond" w:hAnsi="Garamond" w:cs="Arial"/>
          <w:sz w:val="24"/>
          <w:szCs w:val="24"/>
        </w:rPr>
        <w:t>ech o přípustnosti daru</w:t>
      </w:r>
      <w:r w:rsidRPr="0046612C">
        <w:rPr>
          <w:rFonts w:ascii="Garamond" w:hAnsi="Garamond" w:cs="Arial"/>
          <w:sz w:val="24"/>
          <w:szCs w:val="24"/>
        </w:rPr>
        <w:t xml:space="preserve"> je </w:t>
      </w:r>
      <w:r w:rsidR="00663B0C" w:rsidRPr="0046612C">
        <w:rPr>
          <w:rFonts w:ascii="Garamond" w:hAnsi="Garamond" w:cs="Arial"/>
          <w:sz w:val="24"/>
          <w:szCs w:val="24"/>
        </w:rPr>
        <w:t xml:space="preserve">státní zaměstnanec povinen </w:t>
      </w:r>
      <w:r w:rsidRPr="0046612C">
        <w:rPr>
          <w:rFonts w:ascii="Garamond" w:hAnsi="Garamond" w:cs="Arial"/>
          <w:sz w:val="24"/>
          <w:szCs w:val="24"/>
        </w:rPr>
        <w:t>dar</w:t>
      </w:r>
      <w:r w:rsidR="00663B0C" w:rsidRPr="0046612C">
        <w:rPr>
          <w:rFonts w:ascii="Garamond" w:hAnsi="Garamond" w:cs="Arial"/>
          <w:sz w:val="24"/>
          <w:szCs w:val="24"/>
        </w:rPr>
        <w:t xml:space="preserve"> odmítnout</w:t>
      </w:r>
      <w:r w:rsidRPr="0046612C">
        <w:rPr>
          <w:rFonts w:ascii="Garamond" w:hAnsi="Garamond" w:cs="Arial"/>
          <w:sz w:val="24"/>
          <w:szCs w:val="24"/>
        </w:rPr>
        <w:t>.</w:t>
      </w:r>
    </w:p>
    <w:p w14:paraId="744A8174" w14:textId="5BE8D4C8" w:rsidR="00217E88" w:rsidRPr="0046612C" w:rsidRDefault="00F10A30" w:rsidP="0047109B">
      <w:pPr>
        <w:jc w:val="both"/>
        <w:rPr>
          <w:rFonts w:ascii="Garamond" w:hAnsi="Garamond" w:cs="Arial"/>
          <w:sz w:val="24"/>
          <w:szCs w:val="24"/>
        </w:rPr>
      </w:pPr>
      <w:r w:rsidRPr="0046612C">
        <w:rPr>
          <w:rFonts w:ascii="Garamond" w:hAnsi="Garamond" w:cs="Arial"/>
          <w:sz w:val="24"/>
          <w:szCs w:val="24"/>
        </w:rPr>
        <w:tab/>
        <w:t>(</w:t>
      </w:r>
      <w:r w:rsidR="00AB53EA">
        <w:rPr>
          <w:rFonts w:ascii="Garamond" w:hAnsi="Garamond" w:cs="Arial"/>
          <w:sz w:val="24"/>
          <w:szCs w:val="24"/>
        </w:rPr>
        <w:t>5</w:t>
      </w:r>
      <w:r w:rsidRPr="0046612C">
        <w:rPr>
          <w:rFonts w:ascii="Garamond" w:hAnsi="Garamond" w:cs="Arial"/>
          <w:sz w:val="24"/>
          <w:szCs w:val="24"/>
        </w:rPr>
        <w:t>)</w:t>
      </w:r>
      <w:r w:rsidR="00D62D0A" w:rsidRPr="0046612C">
        <w:rPr>
          <w:rFonts w:ascii="Garamond" w:hAnsi="Garamond" w:cs="Arial"/>
          <w:sz w:val="24"/>
          <w:szCs w:val="24"/>
        </w:rPr>
        <w:t xml:space="preserve"> Odmítne-li státní zaměstnanec</w:t>
      </w:r>
      <w:r w:rsidR="002C1B37" w:rsidRPr="0046612C">
        <w:rPr>
          <w:rFonts w:ascii="Garamond" w:hAnsi="Garamond" w:cs="Arial"/>
          <w:sz w:val="24"/>
          <w:szCs w:val="24"/>
        </w:rPr>
        <w:t xml:space="preserve"> dar nabízený</w:t>
      </w:r>
      <w:r w:rsidR="00217E88" w:rsidRPr="0046612C">
        <w:rPr>
          <w:rFonts w:ascii="Garamond" w:hAnsi="Garamond" w:cs="Arial"/>
          <w:sz w:val="24"/>
          <w:szCs w:val="24"/>
        </w:rPr>
        <w:t xml:space="preserve"> přítomnou</w:t>
      </w:r>
      <w:r w:rsidR="002C1B37" w:rsidRPr="0046612C">
        <w:rPr>
          <w:rFonts w:ascii="Garamond" w:hAnsi="Garamond" w:cs="Arial"/>
          <w:sz w:val="24"/>
          <w:szCs w:val="24"/>
        </w:rPr>
        <w:t xml:space="preserve"> osobou</w:t>
      </w:r>
      <w:r w:rsidR="00E22A9C" w:rsidRPr="0046612C">
        <w:rPr>
          <w:rFonts w:ascii="Garamond" w:hAnsi="Garamond" w:cs="Arial"/>
          <w:sz w:val="24"/>
          <w:szCs w:val="24"/>
        </w:rPr>
        <w:t xml:space="preserve"> známé nebo</w:t>
      </w:r>
      <w:r w:rsidR="002C1B37" w:rsidRPr="0046612C">
        <w:rPr>
          <w:rFonts w:ascii="Garamond" w:hAnsi="Garamond" w:cs="Arial"/>
          <w:sz w:val="24"/>
          <w:szCs w:val="24"/>
        </w:rPr>
        <w:t xml:space="preserve"> neznámé totožnosti, avšak tato osoba</w:t>
      </w:r>
      <w:r w:rsidR="00217E88" w:rsidRPr="0046612C">
        <w:rPr>
          <w:rFonts w:ascii="Garamond" w:hAnsi="Garamond" w:cs="Arial"/>
          <w:sz w:val="24"/>
          <w:szCs w:val="24"/>
        </w:rPr>
        <w:t xml:space="preserve"> i přesto</w:t>
      </w:r>
      <w:r w:rsidR="002C1B37" w:rsidRPr="0046612C">
        <w:rPr>
          <w:rFonts w:ascii="Garamond" w:hAnsi="Garamond" w:cs="Arial"/>
          <w:sz w:val="24"/>
          <w:szCs w:val="24"/>
        </w:rPr>
        <w:t xml:space="preserve"> dar vědomě zanechá na místě, které má státní zaměstnan</w:t>
      </w:r>
      <w:r w:rsidR="00217E88" w:rsidRPr="0046612C">
        <w:rPr>
          <w:rFonts w:ascii="Garamond" w:hAnsi="Garamond" w:cs="Arial"/>
          <w:sz w:val="24"/>
          <w:szCs w:val="24"/>
        </w:rPr>
        <w:t>ec pod svou</w:t>
      </w:r>
      <w:r w:rsidR="002C1B37" w:rsidRPr="0046612C">
        <w:rPr>
          <w:rFonts w:ascii="Garamond" w:hAnsi="Garamond" w:cs="Arial"/>
          <w:sz w:val="24"/>
          <w:szCs w:val="24"/>
        </w:rPr>
        <w:t xml:space="preserve"> kontrolou</w:t>
      </w:r>
      <w:r w:rsidR="00217E88" w:rsidRPr="0046612C">
        <w:rPr>
          <w:rFonts w:ascii="Garamond" w:hAnsi="Garamond" w:cs="Arial"/>
          <w:sz w:val="24"/>
          <w:szCs w:val="24"/>
        </w:rPr>
        <w:t>, předá státní zaměstnanec dar příslušnému</w:t>
      </w:r>
      <w:r w:rsidR="00D62D0A" w:rsidRPr="0046612C">
        <w:rPr>
          <w:rFonts w:ascii="Garamond" w:hAnsi="Garamond" w:cs="Arial"/>
          <w:sz w:val="24"/>
          <w:szCs w:val="24"/>
        </w:rPr>
        <w:t xml:space="preserve"> organizačnímu útvaru služebního úřadu.</w:t>
      </w:r>
      <w:r w:rsidR="00217E88" w:rsidRPr="0046612C">
        <w:rPr>
          <w:rFonts w:ascii="Garamond" w:hAnsi="Garamond" w:cs="Arial"/>
          <w:sz w:val="24"/>
          <w:szCs w:val="24"/>
        </w:rPr>
        <w:t xml:space="preserve"> To platí i</w:t>
      </w:r>
      <w:r w:rsidR="00E22A9C" w:rsidRPr="0046612C">
        <w:rPr>
          <w:rFonts w:ascii="Garamond" w:hAnsi="Garamond" w:cs="Arial"/>
          <w:sz w:val="24"/>
          <w:szCs w:val="24"/>
        </w:rPr>
        <w:t> </w:t>
      </w:r>
      <w:r w:rsidR="00217E88" w:rsidRPr="0046612C">
        <w:rPr>
          <w:rFonts w:ascii="Garamond" w:hAnsi="Garamond" w:cs="Arial"/>
          <w:sz w:val="24"/>
          <w:szCs w:val="24"/>
        </w:rPr>
        <w:t>tehdy,</w:t>
      </w:r>
      <w:r w:rsidR="00E22A9C" w:rsidRPr="0046612C">
        <w:rPr>
          <w:rFonts w:ascii="Garamond" w:hAnsi="Garamond" w:cs="Arial"/>
          <w:sz w:val="24"/>
          <w:szCs w:val="24"/>
        </w:rPr>
        <w:t xml:space="preserve"> je-li z okolností zjevné, že došlo k nabídnutí daru, avšak osobu dárce nelze zjistit</w:t>
      </w:r>
      <w:r w:rsidR="00217E88" w:rsidRPr="0046612C">
        <w:rPr>
          <w:rFonts w:ascii="Garamond" w:hAnsi="Garamond" w:cs="Arial"/>
          <w:sz w:val="24"/>
          <w:szCs w:val="24"/>
        </w:rPr>
        <w:t>.</w:t>
      </w:r>
    </w:p>
    <w:p w14:paraId="69553779" w14:textId="0E37EDBA" w:rsidR="00217E88" w:rsidRPr="0046612C" w:rsidRDefault="00E22A9C" w:rsidP="00663B0C">
      <w:pPr>
        <w:spacing w:after="0"/>
        <w:jc w:val="both"/>
        <w:rPr>
          <w:rFonts w:ascii="Garamond" w:hAnsi="Garamond" w:cs="Arial"/>
          <w:sz w:val="24"/>
          <w:szCs w:val="24"/>
        </w:rPr>
      </w:pPr>
      <w:r w:rsidRPr="0046612C">
        <w:rPr>
          <w:rFonts w:ascii="Garamond" w:hAnsi="Garamond" w:cs="Arial"/>
          <w:sz w:val="24"/>
          <w:szCs w:val="24"/>
        </w:rPr>
        <w:tab/>
        <w:t>(</w:t>
      </w:r>
      <w:r w:rsidR="00AB53EA">
        <w:rPr>
          <w:rFonts w:ascii="Garamond" w:hAnsi="Garamond" w:cs="Arial"/>
          <w:sz w:val="24"/>
          <w:szCs w:val="24"/>
        </w:rPr>
        <w:t>6</w:t>
      </w:r>
      <w:r w:rsidR="00217E88" w:rsidRPr="0046612C">
        <w:rPr>
          <w:rFonts w:ascii="Garamond" w:hAnsi="Garamond" w:cs="Arial"/>
          <w:sz w:val="24"/>
          <w:szCs w:val="24"/>
        </w:rPr>
        <w:t xml:space="preserve">) </w:t>
      </w:r>
      <w:r w:rsidR="00F71B8A" w:rsidRPr="0046612C">
        <w:rPr>
          <w:rFonts w:ascii="Garamond" w:hAnsi="Garamond" w:cs="Arial"/>
          <w:sz w:val="24"/>
          <w:szCs w:val="24"/>
        </w:rPr>
        <w:t>Nabídla-li</w:t>
      </w:r>
      <w:r w:rsidR="00217E88" w:rsidRPr="0046612C">
        <w:rPr>
          <w:rFonts w:ascii="Garamond" w:hAnsi="Garamond" w:cs="Arial"/>
          <w:sz w:val="24"/>
          <w:szCs w:val="24"/>
        </w:rPr>
        <w:t xml:space="preserve"> </w:t>
      </w:r>
      <w:r w:rsidR="00F71B8A" w:rsidRPr="0046612C">
        <w:rPr>
          <w:rFonts w:ascii="Garamond" w:hAnsi="Garamond" w:cs="Arial"/>
          <w:sz w:val="24"/>
          <w:szCs w:val="24"/>
        </w:rPr>
        <w:t>dar osoba</w:t>
      </w:r>
      <w:r w:rsidR="00217E88" w:rsidRPr="0046612C">
        <w:rPr>
          <w:rFonts w:ascii="Garamond" w:hAnsi="Garamond" w:cs="Arial"/>
          <w:sz w:val="24"/>
          <w:szCs w:val="24"/>
        </w:rPr>
        <w:t xml:space="preserve"> známé totožnosti za </w:t>
      </w:r>
      <w:r w:rsidRPr="0046612C">
        <w:rPr>
          <w:rFonts w:ascii="Garamond" w:hAnsi="Garamond" w:cs="Arial"/>
          <w:sz w:val="24"/>
          <w:szCs w:val="24"/>
        </w:rPr>
        <w:t>takových okolností, že dar nebylo možno</w:t>
      </w:r>
      <w:r w:rsidR="00217E88" w:rsidRPr="0046612C">
        <w:rPr>
          <w:rFonts w:ascii="Garamond" w:hAnsi="Garamond" w:cs="Arial"/>
          <w:sz w:val="24"/>
          <w:szCs w:val="24"/>
        </w:rPr>
        <w:t xml:space="preserve"> ihned odmítnout, učiní státní zaměstnanec</w:t>
      </w:r>
      <w:r w:rsidR="00F71B8A" w:rsidRPr="0046612C">
        <w:rPr>
          <w:rFonts w:ascii="Garamond" w:hAnsi="Garamond" w:cs="Arial"/>
          <w:sz w:val="24"/>
          <w:szCs w:val="24"/>
        </w:rPr>
        <w:t xml:space="preserve"> neprodleně</w:t>
      </w:r>
      <w:r w:rsidR="00217E88" w:rsidRPr="0046612C">
        <w:rPr>
          <w:rFonts w:ascii="Garamond" w:hAnsi="Garamond" w:cs="Arial"/>
          <w:sz w:val="24"/>
          <w:szCs w:val="24"/>
        </w:rPr>
        <w:t xml:space="preserve"> </w:t>
      </w:r>
      <w:r w:rsidR="00F71B8A" w:rsidRPr="0046612C">
        <w:rPr>
          <w:rFonts w:ascii="Garamond" w:hAnsi="Garamond" w:cs="Arial"/>
          <w:sz w:val="24"/>
          <w:szCs w:val="24"/>
        </w:rPr>
        <w:t>nezbytné kroky s</w:t>
      </w:r>
      <w:r w:rsidR="00241A46" w:rsidRPr="0046612C">
        <w:rPr>
          <w:rFonts w:ascii="Garamond" w:hAnsi="Garamond" w:cs="Arial"/>
          <w:sz w:val="24"/>
          <w:szCs w:val="24"/>
        </w:rPr>
        <w:t xml:space="preserve">měřující k odmítnutí daru. </w:t>
      </w:r>
      <w:r w:rsidR="00241A46" w:rsidRPr="0046612C">
        <w:rPr>
          <w:rFonts w:ascii="Garamond" w:hAnsi="Garamond" w:cs="Arial"/>
          <w:sz w:val="24"/>
          <w:szCs w:val="24"/>
        </w:rPr>
        <w:lastRenderedPageBreak/>
        <w:t>Byl-li by takový postup</w:t>
      </w:r>
      <w:r w:rsidR="00F71B8A" w:rsidRPr="0046612C">
        <w:rPr>
          <w:rFonts w:ascii="Garamond" w:hAnsi="Garamond" w:cs="Arial"/>
          <w:sz w:val="24"/>
          <w:szCs w:val="24"/>
        </w:rPr>
        <w:t xml:space="preserve"> spojen s neúměrnými obtížemi, předá státní zaměstnanec dar příslušnému organizačnímu útvaru služebního úřadu, v němž je zařazen.</w:t>
      </w:r>
    </w:p>
    <w:p w14:paraId="053E1260" w14:textId="77777777" w:rsidR="00F10A30" w:rsidRPr="0046612C" w:rsidRDefault="00F10A30" w:rsidP="00663B0C">
      <w:pPr>
        <w:spacing w:after="0"/>
        <w:jc w:val="both"/>
        <w:rPr>
          <w:rFonts w:ascii="Garamond" w:hAnsi="Garamond" w:cs="Arial"/>
          <w:sz w:val="24"/>
          <w:szCs w:val="24"/>
        </w:rPr>
      </w:pPr>
    </w:p>
    <w:p w14:paraId="39539231" w14:textId="77777777" w:rsidR="0024132A" w:rsidRPr="0046612C" w:rsidRDefault="0024132A" w:rsidP="00663B0C">
      <w:pPr>
        <w:spacing w:after="0"/>
        <w:jc w:val="both"/>
        <w:rPr>
          <w:rFonts w:ascii="Garamond" w:hAnsi="Garamond" w:cs="Arial"/>
          <w:sz w:val="24"/>
          <w:szCs w:val="24"/>
        </w:rPr>
      </w:pPr>
    </w:p>
    <w:p w14:paraId="561C26CF" w14:textId="77777777" w:rsidR="00F10A30" w:rsidRPr="0046612C" w:rsidRDefault="00F10A30" w:rsidP="00587ED3">
      <w:pPr>
        <w:spacing w:after="0"/>
        <w:jc w:val="center"/>
        <w:rPr>
          <w:rFonts w:ascii="Garamond" w:hAnsi="Garamond" w:cs="Arial"/>
          <w:sz w:val="24"/>
          <w:szCs w:val="24"/>
        </w:rPr>
      </w:pPr>
      <w:r w:rsidRPr="0046612C">
        <w:rPr>
          <w:rFonts w:ascii="Garamond" w:hAnsi="Garamond" w:cs="Arial"/>
          <w:sz w:val="24"/>
          <w:szCs w:val="24"/>
        </w:rPr>
        <w:t>Čl. 4</w:t>
      </w:r>
    </w:p>
    <w:p w14:paraId="1109B835" w14:textId="77777777" w:rsidR="00F10A30" w:rsidRPr="0046612C" w:rsidRDefault="00F10A30" w:rsidP="00587ED3">
      <w:pPr>
        <w:spacing w:after="0"/>
        <w:jc w:val="center"/>
        <w:rPr>
          <w:rFonts w:ascii="Garamond" w:hAnsi="Garamond" w:cs="Arial"/>
          <w:b/>
          <w:sz w:val="24"/>
          <w:szCs w:val="24"/>
        </w:rPr>
      </w:pPr>
      <w:r w:rsidRPr="0046612C">
        <w:rPr>
          <w:rFonts w:ascii="Garamond" w:hAnsi="Garamond" w:cs="Arial"/>
          <w:b/>
          <w:sz w:val="24"/>
          <w:szCs w:val="24"/>
        </w:rPr>
        <w:t>Oznamovací povinnost</w:t>
      </w:r>
    </w:p>
    <w:p w14:paraId="3CEC7709" w14:textId="77777777" w:rsidR="00F10A30" w:rsidRPr="0046612C" w:rsidRDefault="00F10A30" w:rsidP="00587ED3">
      <w:pPr>
        <w:spacing w:after="0"/>
        <w:jc w:val="both"/>
        <w:rPr>
          <w:rFonts w:ascii="Garamond" w:hAnsi="Garamond" w:cs="Arial"/>
          <w:sz w:val="24"/>
          <w:szCs w:val="24"/>
        </w:rPr>
      </w:pPr>
    </w:p>
    <w:p w14:paraId="569F6D6F" w14:textId="315C51C5" w:rsidR="00587ED3" w:rsidRPr="0046612C" w:rsidRDefault="00587ED3" w:rsidP="00521C9F">
      <w:pPr>
        <w:spacing w:after="60"/>
        <w:jc w:val="both"/>
        <w:rPr>
          <w:rFonts w:ascii="Garamond" w:hAnsi="Garamond" w:cs="Arial"/>
          <w:sz w:val="24"/>
          <w:szCs w:val="24"/>
        </w:rPr>
      </w:pPr>
      <w:r w:rsidRPr="0046612C">
        <w:rPr>
          <w:rFonts w:ascii="Garamond" w:hAnsi="Garamond" w:cs="Arial"/>
          <w:sz w:val="24"/>
          <w:szCs w:val="24"/>
        </w:rPr>
        <w:tab/>
        <w:t>(1) Státní zaměstnanec vyhotoví</w:t>
      </w:r>
      <w:r w:rsidR="008E73F4" w:rsidRPr="0046612C">
        <w:rPr>
          <w:rFonts w:ascii="Garamond" w:hAnsi="Garamond" w:cs="Arial"/>
          <w:sz w:val="24"/>
          <w:szCs w:val="24"/>
        </w:rPr>
        <w:t xml:space="preserve"> písemný záznam</w:t>
      </w:r>
      <w:r w:rsidRPr="0046612C">
        <w:rPr>
          <w:rFonts w:ascii="Garamond" w:hAnsi="Garamond" w:cs="Arial"/>
          <w:sz w:val="24"/>
          <w:szCs w:val="24"/>
        </w:rPr>
        <w:t xml:space="preserve"> o </w:t>
      </w:r>
      <w:r w:rsidR="00031126">
        <w:rPr>
          <w:rFonts w:ascii="Garamond" w:hAnsi="Garamond" w:cs="Arial"/>
          <w:sz w:val="24"/>
          <w:szCs w:val="24"/>
        </w:rPr>
        <w:t>přijetí</w:t>
      </w:r>
      <w:r w:rsidR="00031126" w:rsidRPr="0046612C">
        <w:rPr>
          <w:rFonts w:ascii="Garamond" w:hAnsi="Garamond" w:cs="Arial"/>
          <w:sz w:val="24"/>
          <w:szCs w:val="24"/>
        </w:rPr>
        <w:t xml:space="preserve"> </w:t>
      </w:r>
      <w:r w:rsidR="00CD266A" w:rsidRPr="0046612C">
        <w:rPr>
          <w:rFonts w:ascii="Garamond" w:hAnsi="Garamond" w:cs="Arial"/>
          <w:sz w:val="24"/>
          <w:szCs w:val="24"/>
        </w:rPr>
        <w:t>daru podle</w:t>
      </w:r>
      <w:r w:rsidR="008E73F4" w:rsidRPr="0046612C">
        <w:rPr>
          <w:rFonts w:ascii="Garamond" w:hAnsi="Garamond" w:cs="Arial"/>
          <w:sz w:val="24"/>
          <w:szCs w:val="24"/>
        </w:rPr>
        <w:t xml:space="preserve"> </w:t>
      </w:r>
      <w:r w:rsidRPr="0046612C">
        <w:rPr>
          <w:rFonts w:ascii="Garamond" w:hAnsi="Garamond" w:cs="Arial"/>
          <w:sz w:val="24"/>
          <w:szCs w:val="24"/>
        </w:rPr>
        <w:t xml:space="preserve">ustanovení čl. 3 odst. 3, </w:t>
      </w:r>
      <w:r w:rsidR="00031126">
        <w:rPr>
          <w:rFonts w:ascii="Garamond" w:hAnsi="Garamond"/>
          <w:sz w:val="24"/>
        </w:rPr>
        <w:t>p</w:t>
      </w:r>
      <w:r w:rsidR="00031126" w:rsidRPr="00203914">
        <w:rPr>
          <w:rFonts w:ascii="Garamond" w:hAnsi="Garamond"/>
          <w:sz w:val="24"/>
        </w:rPr>
        <w:t>okud se jedná o dar, kter</w:t>
      </w:r>
      <w:r w:rsidR="00031126">
        <w:rPr>
          <w:rFonts w:ascii="Garamond" w:hAnsi="Garamond"/>
          <w:sz w:val="24"/>
        </w:rPr>
        <w:t>ý</w:t>
      </w:r>
      <w:r w:rsidR="00861A0F">
        <w:rPr>
          <w:rFonts w:ascii="Garamond" w:hAnsi="Garamond"/>
          <w:sz w:val="24"/>
        </w:rPr>
        <w:t>,</w:t>
      </w:r>
      <w:r w:rsidR="00031126" w:rsidRPr="00203914">
        <w:rPr>
          <w:rFonts w:ascii="Garamond" w:hAnsi="Garamond"/>
          <w:sz w:val="24"/>
        </w:rPr>
        <w:t xml:space="preserve"> </w:t>
      </w:r>
      <w:r w:rsidR="00EF74A6">
        <w:rPr>
          <w:rFonts w:ascii="Garamond" w:hAnsi="Garamond"/>
          <w:sz w:val="24"/>
        </w:rPr>
        <w:t>ačkoliv</w:t>
      </w:r>
      <w:r w:rsidR="00031126" w:rsidRPr="00203914">
        <w:rPr>
          <w:rFonts w:ascii="Garamond" w:hAnsi="Garamond"/>
          <w:sz w:val="24"/>
        </w:rPr>
        <w:t xml:space="preserve"> ne</w:t>
      </w:r>
      <w:r w:rsidR="00031126">
        <w:rPr>
          <w:rFonts w:ascii="Garamond" w:hAnsi="Garamond"/>
          <w:sz w:val="24"/>
        </w:rPr>
        <w:t>ní</w:t>
      </w:r>
      <w:r w:rsidR="00031126" w:rsidRPr="00203914">
        <w:rPr>
          <w:rFonts w:ascii="Garamond" w:hAnsi="Garamond"/>
          <w:sz w:val="24"/>
        </w:rPr>
        <w:t xml:space="preserve"> způsobil</w:t>
      </w:r>
      <w:r w:rsidR="00031126">
        <w:rPr>
          <w:rFonts w:ascii="Garamond" w:hAnsi="Garamond"/>
          <w:sz w:val="24"/>
        </w:rPr>
        <w:t>ý</w:t>
      </w:r>
      <w:r w:rsidR="00031126" w:rsidRPr="00203914">
        <w:rPr>
          <w:rFonts w:ascii="Garamond" w:hAnsi="Garamond"/>
          <w:sz w:val="24"/>
        </w:rPr>
        <w:t xml:space="preserve"> ovlivnit výkon služby, </w:t>
      </w:r>
      <w:r w:rsidR="00EF74A6" w:rsidRPr="00203914">
        <w:rPr>
          <w:rFonts w:ascii="Garamond" w:hAnsi="Garamond"/>
          <w:sz w:val="24"/>
        </w:rPr>
        <w:t>ne</w:t>
      </w:r>
      <w:r w:rsidR="00EF74A6">
        <w:rPr>
          <w:rFonts w:ascii="Garamond" w:hAnsi="Garamond"/>
          <w:sz w:val="24"/>
        </w:rPr>
        <w:t>ní</w:t>
      </w:r>
      <w:r w:rsidR="00EF74A6" w:rsidRPr="00203914">
        <w:rPr>
          <w:rFonts w:ascii="Garamond" w:hAnsi="Garamond"/>
          <w:sz w:val="24"/>
        </w:rPr>
        <w:t xml:space="preserve"> </w:t>
      </w:r>
      <w:r w:rsidR="00031126" w:rsidRPr="00203914">
        <w:rPr>
          <w:rFonts w:ascii="Garamond" w:hAnsi="Garamond"/>
          <w:sz w:val="24"/>
        </w:rPr>
        <w:t>svou povahou zcela přiměřen</w:t>
      </w:r>
      <w:r w:rsidR="00031126">
        <w:rPr>
          <w:rFonts w:ascii="Garamond" w:hAnsi="Garamond"/>
          <w:sz w:val="24"/>
        </w:rPr>
        <w:t>ý</w:t>
      </w:r>
      <w:r w:rsidR="00031126" w:rsidRPr="00203914">
        <w:rPr>
          <w:rFonts w:ascii="Garamond" w:hAnsi="Garamond"/>
          <w:sz w:val="24"/>
        </w:rPr>
        <w:t xml:space="preserve"> </w:t>
      </w:r>
      <w:r w:rsidR="00861A0F">
        <w:rPr>
          <w:rFonts w:ascii="Garamond" w:hAnsi="Garamond"/>
          <w:sz w:val="24"/>
        </w:rPr>
        <w:t xml:space="preserve">významu </w:t>
      </w:r>
      <w:r w:rsidR="00031126" w:rsidRPr="00203914">
        <w:rPr>
          <w:rFonts w:ascii="Garamond" w:hAnsi="Garamond"/>
          <w:sz w:val="24"/>
        </w:rPr>
        <w:t xml:space="preserve">dané příležitosti či </w:t>
      </w:r>
      <w:r w:rsidR="00861A0F">
        <w:rPr>
          <w:rFonts w:ascii="Garamond" w:hAnsi="Garamond"/>
          <w:sz w:val="24"/>
        </w:rPr>
        <w:t xml:space="preserve">jejím </w:t>
      </w:r>
      <w:r w:rsidR="00031126" w:rsidRPr="00203914">
        <w:rPr>
          <w:rFonts w:ascii="Garamond" w:hAnsi="Garamond"/>
          <w:sz w:val="24"/>
        </w:rPr>
        <w:t>okolnostem</w:t>
      </w:r>
      <w:r w:rsidR="00031126">
        <w:rPr>
          <w:rFonts w:ascii="Garamond" w:hAnsi="Garamond"/>
          <w:sz w:val="24"/>
        </w:rPr>
        <w:t xml:space="preserve">. </w:t>
      </w:r>
      <w:r w:rsidR="00031126">
        <w:rPr>
          <w:rFonts w:ascii="Garamond" w:hAnsi="Garamond" w:cs="Arial"/>
          <w:sz w:val="24"/>
          <w:szCs w:val="24"/>
        </w:rPr>
        <w:t>V</w:t>
      </w:r>
      <w:r w:rsidR="00031126" w:rsidRPr="0046612C">
        <w:rPr>
          <w:rFonts w:ascii="Garamond" w:hAnsi="Garamond" w:cs="Arial"/>
          <w:sz w:val="24"/>
          <w:szCs w:val="24"/>
        </w:rPr>
        <w:t> </w:t>
      </w:r>
      <w:r w:rsidR="00031126">
        <w:rPr>
          <w:rFonts w:ascii="Garamond" w:hAnsi="Garamond" w:cs="Arial"/>
          <w:sz w:val="24"/>
          <w:szCs w:val="24"/>
        </w:rPr>
        <w:t>záznamu</w:t>
      </w:r>
      <w:r w:rsidR="00031126" w:rsidRPr="0046612C">
        <w:rPr>
          <w:rFonts w:ascii="Garamond" w:hAnsi="Garamond" w:cs="Arial"/>
          <w:sz w:val="24"/>
          <w:szCs w:val="24"/>
        </w:rPr>
        <w:t xml:space="preserve"> </w:t>
      </w:r>
      <w:r w:rsidRPr="0046612C">
        <w:rPr>
          <w:rFonts w:ascii="Garamond" w:hAnsi="Garamond" w:cs="Arial"/>
          <w:sz w:val="24"/>
          <w:szCs w:val="24"/>
        </w:rPr>
        <w:t>uvede</w:t>
      </w:r>
    </w:p>
    <w:p w14:paraId="3D361B02" w14:textId="77777777" w:rsidR="00035E79"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a) své jméno,</w:t>
      </w:r>
    </w:p>
    <w:p w14:paraId="5FB6F3D7" w14:textId="77777777" w:rsidR="00587ED3"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 xml:space="preserve">b) </w:t>
      </w:r>
      <w:r w:rsidR="00587ED3" w:rsidRPr="0046612C">
        <w:rPr>
          <w:rFonts w:ascii="Garamond" w:hAnsi="Garamond" w:cs="Arial"/>
          <w:sz w:val="24"/>
          <w:szCs w:val="24"/>
        </w:rPr>
        <w:t xml:space="preserve">jméno </w:t>
      </w:r>
      <w:r w:rsidR="00BE6533" w:rsidRPr="0046612C">
        <w:rPr>
          <w:rFonts w:ascii="Garamond" w:hAnsi="Garamond" w:cs="Arial"/>
          <w:sz w:val="24"/>
          <w:szCs w:val="24"/>
        </w:rPr>
        <w:t xml:space="preserve">nebo název </w:t>
      </w:r>
      <w:r w:rsidR="00587ED3" w:rsidRPr="0046612C">
        <w:rPr>
          <w:rFonts w:ascii="Garamond" w:hAnsi="Garamond" w:cs="Arial"/>
          <w:sz w:val="24"/>
          <w:szCs w:val="24"/>
        </w:rPr>
        <w:t>dárce, je-li mu znám,</w:t>
      </w:r>
    </w:p>
    <w:p w14:paraId="08B57053" w14:textId="77777777" w:rsidR="00587ED3"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c</w:t>
      </w:r>
      <w:r w:rsidR="00587ED3" w:rsidRPr="0046612C">
        <w:rPr>
          <w:rFonts w:ascii="Garamond" w:hAnsi="Garamond" w:cs="Arial"/>
          <w:sz w:val="24"/>
          <w:szCs w:val="24"/>
        </w:rPr>
        <w:t>) popis daru,</w:t>
      </w:r>
    </w:p>
    <w:p w14:paraId="33A2E53D" w14:textId="1CACBA67" w:rsidR="00587ED3" w:rsidRPr="0046612C" w:rsidRDefault="00035E79" w:rsidP="00521C9F">
      <w:pPr>
        <w:spacing w:after="60"/>
        <w:jc w:val="both"/>
        <w:rPr>
          <w:rFonts w:ascii="Garamond" w:hAnsi="Garamond" w:cs="Arial"/>
          <w:sz w:val="24"/>
          <w:szCs w:val="24"/>
        </w:rPr>
      </w:pPr>
      <w:r w:rsidRPr="0046612C">
        <w:rPr>
          <w:rFonts w:ascii="Garamond" w:hAnsi="Garamond" w:cs="Arial"/>
          <w:sz w:val="24"/>
          <w:szCs w:val="24"/>
        </w:rPr>
        <w:t>d</w:t>
      </w:r>
      <w:r w:rsidR="00587ED3" w:rsidRPr="0046612C">
        <w:rPr>
          <w:rFonts w:ascii="Garamond" w:hAnsi="Garamond" w:cs="Arial"/>
          <w:sz w:val="24"/>
          <w:szCs w:val="24"/>
        </w:rPr>
        <w:t>)</w:t>
      </w:r>
      <w:r w:rsidRPr="0046612C">
        <w:rPr>
          <w:rFonts w:ascii="Garamond" w:hAnsi="Garamond" w:cs="Arial"/>
          <w:sz w:val="24"/>
          <w:szCs w:val="24"/>
        </w:rPr>
        <w:t xml:space="preserve"> den a důvod </w:t>
      </w:r>
      <w:r w:rsidR="00F8598F">
        <w:rPr>
          <w:rFonts w:ascii="Garamond" w:hAnsi="Garamond" w:cs="Arial"/>
          <w:sz w:val="24"/>
          <w:szCs w:val="24"/>
        </w:rPr>
        <w:t xml:space="preserve">přijetí </w:t>
      </w:r>
      <w:r w:rsidR="008E73F4" w:rsidRPr="0046612C">
        <w:rPr>
          <w:rFonts w:ascii="Garamond" w:hAnsi="Garamond" w:cs="Arial"/>
          <w:sz w:val="24"/>
          <w:szCs w:val="24"/>
        </w:rPr>
        <w:t>daru,</w:t>
      </w:r>
    </w:p>
    <w:p w14:paraId="0B411AC6" w14:textId="32FF545E" w:rsidR="00587ED3" w:rsidRPr="0046612C" w:rsidRDefault="00035E79" w:rsidP="00997180">
      <w:pPr>
        <w:jc w:val="both"/>
        <w:rPr>
          <w:rFonts w:ascii="Garamond" w:hAnsi="Garamond" w:cs="Arial"/>
          <w:sz w:val="24"/>
          <w:szCs w:val="24"/>
        </w:rPr>
      </w:pPr>
      <w:r w:rsidRPr="0046612C">
        <w:rPr>
          <w:rFonts w:ascii="Garamond" w:hAnsi="Garamond" w:cs="Arial"/>
          <w:sz w:val="24"/>
          <w:szCs w:val="24"/>
        </w:rPr>
        <w:t>e</w:t>
      </w:r>
      <w:r w:rsidR="008E73F4" w:rsidRPr="0046612C">
        <w:rPr>
          <w:rFonts w:ascii="Garamond" w:hAnsi="Garamond" w:cs="Arial"/>
          <w:sz w:val="24"/>
          <w:szCs w:val="24"/>
        </w:rPr>
        <w:t xml:space="preserve">) </w:t>
      </w:r>
      <w:r w:rsidR="003C228A">
        <w:rPr>
          <w:rFonts w:ascii="Garamond" w:hAnsi="Garamond" w:cs="Arial"/>
          <w:sz w:val="24"/>
          <w:szCs w:val="24"/>
        </w:rPr>
        <w:t xml:space="preserve">den a </w:t>
      </w:r>
      <w:r w:rsidR="008E73F4" w:rsidRPr="0046612C">
        <w:rPr>
          <w:rFonts w:ascii="Garamond" w:hAnsi="Garamond" w:cs="Arial"/>
          <w:sz w:val="24"/>
          <w:szCs w:val="24"/>
        </w:rPr>
        <w:t xml:space="preserve">důvod </w:t>
      </w:r>
      <w:r w:rsidR="00031126">
        <w:rPr>
          <w:rFonts w:ascii="Garamond" w:hAnsi="Garamond" w:cs="Arial"/>
          <w:sz w:val="24"/>
          <w:szCs w:val="24"/>
        </w:rPr>
        <w:t xml:space="preserve">přijetí </w:t>
      </w:r>
      <w:r w:rsidR="008E73F4" w:rsidRPr="0046612C">
        <w:rPr>
          <w:rFonts w:ascii="Garamond" w:hAnsi="Garamond" w:cs="Arial"/>
          <w:sz w:val="24"/>
          <w:szCs w:val="24"/>
        </w:rPr>
        <w:t>daru</w:t>
      </w:r>
      <w:r w:rsidR="00587ED3" w:rsidRPr="0046612C">
        <w:rPr>
          <w:rFonts w:ascii="Garamond" w:hAnsi="Garamond" w:cs="Arial"/>
          <w:sz w:val="24"/>
          <w:szCs w:val="24"/>
        </w:rPr>
        <w:t>.</w:t>
      </w:r>
    </w:p>
    <w:p w14:paraId="3941A72B" w14:textId="074BA376" w:rsidR="00E30E42" w:rsidRPr="0046612C" w:rsidRDefault="00587ED3" w:rsidP="00997180">
      <w:pPr>
        <w:spacing w:after="60"/>
        <w:jc w:val="both"/>
        <w:rPr>
          <w:rFonts w:ascii="Garamond" w:hAnsi="Garamond" w:cs="Arial"/>
          <w:sz w:val="24"/>
          <w:szCs w:val="24"/>
        </w:rPr>
      </w:pPr>
      <w:r w:rsidRPr="0046612C">
        <w:rPr>
          <w:rFonts w:ascii="Garamond" w:hAnsi="Garamond" w:cs="Arial"/>
          <w:sz w:val="24"/>
          <w:szCs w:val="24"/>
        </w:rPr>
        <w:tab/>
      </w:r>
      <w:r w:rsidR="00E30E42" w:rsidRPr="0046612C">
        <w:rPr>
          <w:rFonts w:ascii="Garamond" w:hAnsi="Garamond" w:cs="Arial"/>
          <w:sz w:val="24"/>
          <w:szCs w:val="24"/>
        </w:rPr>
        <w:t>(</w:t>
      </w:r>
      <w:r w:rsidR="00E274FA">
        <w:rPr>
          <w:rFonts w:ascii="Garamond" w:hAnsi="Garamond" w:cs="Arial"/>
          <w:sz w:val="24"/>
          <w:szCs w:val="24"/>
        </w:rPr>
        <w:t>2</w:t>
      </w:r>
      <w:r w:rsidR="00E30E42" w:rsidRPr="0046612C">
        <w:rPr>
          <w:rFonts w:ascii="Garamond" w:hAnsi="Garamond" w:cs="Arial"/>
          <w:sz w:val="24"/>
          <w:szCs w:val="24"/>
        </w:rPr>
        <w:t>)</w:t>
      </w:r>
      <w:r w:rsidR="00CD266A" w:rsidRPr="0046612C">
        <w:rPr>
          <w:rFonts w:ascii="Garamond" w:hAnsi="Garamond" w:cs="Arial"/>
          <w:sz w:val="24"/>
          <w:szCs w:val="24"/>
        </w:rPr>
        <w:t xml:space="preserve"> Došlo-li k </w:t>
      </w:r>
      <w:r w:rsidR="003C228A">
        <w:rPr>
          <w:rFonts w:ascii="Garamond" w:hAnsi="Garamond" w:cs="Arial"/>
          <w:sz w:val="24"/>
          <w:szCs w:val="24"/>
        </w:rPr>
        <w:t>přijetí</w:t>
      </w:r>
      <w:r w:rsidR="003C228A" w:rsidRPr="0046612C">
        <w:rPr>
          <w:rFonts w:ascii="Garamond" w:hAnsi="Garamond" w:cs="Arial"/>
          <w:sz w:val="24"/>
          <w:szCs w:val="24"/>
        </w:rPr>
        <w:t xml:space="preserve"> </w:t>
      </w:r>
      <w:r w:rsidR="00490737" w:rsidRPr="0046612C">
        <w:rPr>
          <w:rFonts w:ascii="Garamond" w:hAnsi="Garamond" w:cs="Arial"/>
          <w:sz w:val="24"/>
          <w:szCs w:val="24"/>
        </w:rPr>
        <w:t xml:space="preserve">daru </w:t>
      </w:r>
      <w:r w:rsidR="003C228A">
        <w:rPr>
          <w:rFonts w:ascii="Garamond" w:hAnsi="Garamond" w:cs="Arial"/>
          <w:sz w:val="24"/>
          <w:szCs w:val="24"/>
        </w:rPr>
        <w:t xml:space="preserve">osobou </w:t>
      </w:r>
      <w:r w:rsidR="00D90DF2">
        <w:rPr>
          <w:rFonts w:ascii="Garamond" w:hAnsi="Garamond" w:cs="Arial"/>
          <w:sz w:val="24"/>
          <w:szCs w:val="24"/>
        </w:rPr>
        <w:t xml:space="preserve">státnímu zaměstnanci </w:t>
      </w:r>
      <w:r w:rsidR="003C228A">
        <w:rPr>
          <w:rFonts w:ascii="Garamond" w:hAnsi="Garamond" w:cs="Arial"/>
          <w:sz w:val="24"/>
          <w:szCs w:val="24"/>
        </w:rPr>
        <w:t>blízkou</w:t>
      </w:r>
      <w:r w:rsidR="003C228A" w:rsidRPr="0046612C">
        <w:rPr>
          <w:rFonts w:ascii="Garamond" w:hAnsi="Garamond" w:cs="Arial"/>
          <w:sz w:val="24"/>
          <w:szCs w:val="24"/>
        </w:rPr>
        <w:t xml:space="preserve"> </w:t>
      </w:r>
      <w:r w:rsidR="00490737" w:rsidRPr="0046612C">
        <w:rPr>
          <w:rFonts w:ascii="Garamond" w:hAnsi="Garamond" w:cs="Arial"/>
          <w:sz w:val="24"/>
          <w:szCs w:val="24"/>
        </w:rPr>
        <w:t>v souvislosti s</w:t>
      </w:r>
      <w:r w:rsidR="00D90DF2">
        <w:rPr>
          <w:rFonts w:ascii="Garamond" w:hAnsi="Garamond" w:cs="Arial"/>
          <w:sz w:val="24"/>
          <w:szCs w:val="24"/>
        </w:rPr>
        <w:t xml:space="preserve"> jeho </w:t>
      </w:r>
      <w:r w:rsidR="00490737" w:rsidRPr="0046612C">
        <w:rPr>
          <w:rFonts w:ascii="Garamond" w:hAnsi="Garamond" w:cs="Arial"/>
          <w:sz w:val="24"/>
          <w:szCs w:val="24"/>
        </w:rPr>
        <w:t>výkonem služby a státní zaměstnanec se o této skutečnosti dozví, vyhotoví písemný záznam, v němž uvede</w:t>
      </w:r>
    </w:p>
    <w:p w14:paraId="26B6F603" w14:textId="77777777" w:rsidR="00035E79"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a) své jméno,</w:t>
      </w:r>
    </w:p>
    <w:p w14:paraId="54089F50" w14:textId="77777777" w:rsidR="00490737"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 xml:space="preserve">b) </w:t>
      </w:r>
      <w:r w:rsidR="00490737" w:rsidRPr="0046612C">
        <w:rPr>
          <w:rFonts w:ascii="Garamond" w:hAnsi="Garamond" w:cs="Arial"/>
          <w:sz w:val="24"/>
          <w:szCs w:val="24"/>
        </w:rPr>
        <w:t xml:space="preserve">jméno </w:t>
      </w:r>
      <w:r w:rsidR="00607ABE" w:rsidRPr="0046612C">
        <w:rPr>
          <w:rFonts w:ascii="Garamond" w:hAnsi="Garamond" w:cs="Arial"/>
          <w:sz w:val="24"/>
          <w:szCs w:val="24"/>
        </w:rPr>
        <w:t xml:space="preserve">nebo </w:t>
      </w:r>
      <w:r w:rsidR="00BE6533" w:rsidRPr="0046612C">
        <w:rPr>
          <w:rFonts w:ascii="Garamond" w:hAnsi="Garamond" w:cs="Arial"/>
          <w:sz w:val="24"/>
          <w:szCs w:val="24"/>
        </w:rPr>
        <w:t xml:space="preserve">název </w:t>
      </w:r>
      <w:r w:rsidR="00490737" w:rsidRPr="0046612C">
        <w:rPr>
          <w:rFonts w:ascii="Garamond" w:hAnsi="Garamond" w:cs="Arial"/>
          <w:sz w:val="24"/>
          <w:szCs w:val="24"/>
        </w:rPr>
        <w:t>dárce, je-li mu znám,</w:t>
      </w:r>
    </w:p>
    <w:p w14:paraId="69D4B22D" w14:textId="7BCA9D63" w:rsidR="00521C9F"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c</w:t>
      </w:r>
      <w:r w:rsidR="00521C9F" w:rsidRPr="0046612C">
        <w:rPr>
          <w:rFonts w:ascii="Garamond" w:hAnsi="Garamond" w:cs="Arial"/>
          <w:sz w:val="24"/>
          <w:szCs w:val="24"/>
        </w:rPr>
        <w:t xml:space="preserve">) jméno osoby, </w:t>
      </w:r>
      <w:r w:rsidR="00861A0F">
        <w:rPr>
          <w:rFonts w:ascii="Garamond" w:hAnsi="Garamond" w:cs="Arial"/>
          <w:sz w:val="24"/>
          <w:szCs w:val="24"/>
        </w:rPr>
        <w:t>která dal přijala</w:t>
      </w:r>
      <w:r w:rsidR="00521C9F" w:rsidRPr="0046612C">
        <w:rPr>
          <w:rFonts w:ascii="Garamond" w:hAnsi="Garamond" w:cs="Arial"/>
          <w:sz w:val="24"/>
          <w:szCs w:val="24"/>
        </w:rPr>
        <w:t>,</w:t>
      </w:r>
    </w:p>
    <w:p w14:paraId="1FC45AB1" w14:textId="77777777" w:rsidR="00490737" w:rsidRPr="0046612C" w:rsidRDefault="00035E79" w:rsidP="00490737">
      <w:pPr>
        <w:spacing w:after="60"/>
        <w:jc w:val="both"/>
        <w:rPr>
          <w:rFonts w:ascii="Garamond" w:hAnsi="Garamond" w:cs="Arial"/>
          <w:sz w:val="24"/>
          <w:szCs w:val="24"/>
        </w:rPr>
      </w:pPr>
      <w:r w:rsidRPr="0046612C">
        <w:rPr>
          <w:rFonts w:ascii="Garamond" w:hAnsi="Garamond" w:cs="Arial"/>
          <w:sz w:val="24"/>
          <w:szCs w:val="24"/>
        </w:rPr>
        <w:t>d</w:t>
      </w:r>
      <w:r w:rsidR="00490737" w:rsidRPr="0046612C">
        <w:rPr>
          <w:rFonts w:ascii="Garamond" w:hAnsi="Garamond" w:cs="Arial"/>
          <w:sz w:val="24"/>
          <w:szCs w:val="24"/>
        </w:rPr>
        <w:t>) popis daru,</w:t>
      </w:r>
    </w:p>
    <w:p w14:paraId="598B36CF" w14:textId="5C07E4FD" w:rsidR="00BE6533" w:rsidRPr="0046612C" w:rsidRDefault="00035E79" w:rsidP="00997180">
      <w:pPr>
        <w:spacing w:after="60"/>
        <w:jc w:val="both"/>
        <w:rPr>
          <w:rFonts w:ascii="Garamond" w:hAnsi="Garamond" w:cs="Arial"/>
          <w:sz w:val="24"/>
          <w:szCs w:val="24"/>
        </w:rPr>
      </w:pPr>
      <w:r w:rsidRPr="0046612C">
        <w:rPr>
          <w:rFonts w:ascii="Garamond" w:hAnsi="Garamond" w:cs="Arial"/>
          <w:sz w:val="24"/>
          <w:szCs w:val="24"/>
        </w:rPr>
        <w:t>e</w:t>
      </w:r>
      <w:r w:rsidR="00521C9F" w:rsidRPr="0046612C">
        <w:rPr>
          <w:rFonts w:ascii="Garamond" w:hAnsi="Garamond" w:cs="Arial"/>
          <w:sz w:val="24"/>
          <w:szCs w:val="24"/>
        </w:rPr>
        <w:t xml:space="preserve">) </w:t>
      </w:r>
      <w:r w:rsidRPr="0046612C">
        <w:rPr>
          <w:rFonts w:ascii="Garamond" w:hAnsi="Garamond" w:cs="Arial"/>
          <w:sz w:val="24"/>
          <w:szCs w:val="24"/>
        </w:rPr>
        <w:t xml:space="preserve">den </w:t>
      </w:r>
      <w:r w:rsidR="003C228A">
        <w:rPr>
          <w:rFonts w:ascii="Garamond" w:hAnsi="Garamond" w:cs="Arial"/>
          <w:sz w:val="24"/>
          <w:szCs w:val="24"/>
        </w:rPr>
        <w:t xml:space="preserve">a důvod </w:t>
      </w:r>
      <w:r w:rsidR="00E95A9E">
        <w:rPr>
          <w:rFonts w:ascii="Garamond" w:hAnsi="Garamond" w:cs="Arial"/>
          <w:sz w:val="24"/>
          <w:szCs w:val="24"/>
        </w:rPr>
        <w:t>přijetí</w:t>
      </w:r>
      <w:r w:rsidR="00E95A9E" w:rsidRPr="0046612C">
        <w:rPr>
          <w:rFonts w:ascii="Garamond" w:hAnsi="Garamond" w:cs="Arial"/>
          <w:sz w:val="24"/>
          <w:szCs w:val="24"/>
        </w:rPr>
        <w:t xml:space="preserve"> </w:t>
      </w:r>
      <w:r w:rsidR="00521C9F" w:rsidRPr="0046612C">
        <w:rPr>
          <w:rFonts w:ascii="Garamond" w:hAnsi="Garamond" w:cs="Arial"/>
          <w:sz w:val="24"/>
          <w:szCs w:val="24"/>
        </w:rPr>
        <w:t>daru, je-li mu znám</w:t>
      </w:r>
      <w:r w:rsidR="00BE6533" w:rsidRPr="0046612C">
        <w:rPr>
          <w:rFonts w:ascii="Garamond" w:hAnsi="Garamond" w:cs="Arial"/>
          <w:sz w:val="24"/>
          <w:szCs w:val="24"/>
        </w:rPr>
        <w:t>.</w:t>
      </w:r>
    </w:p>
    <w:p w14:paraId="4CC278D8" w14:textId="7BA64A8E" w:rsidR="00490737" w:rsidRPr="0046612C" w:rsidRDefault="00490737" w:rsidP="00E30E42">
      <w:pPr>
        <w:spacing w:after="0"/>
        <w:jc w:val="both"/>
        <w:rPr>
          <w:rFonts w:ascii="Garamond" w:hAnsi="Garamond" w:cs="Arial"/>
          <w:sz w:val="24"/>
          <w:szCs w:val="24"/>
        </w:rPr>
      </w:pPr>
      <w:r w:rsidRPr="0046612C">
        <w:rPr>
          <w:rFonts w:ascii="Garamond" w:hAnsi="Garamond" w:cs="Arial"/>
          <w:sz w:val="24"/>
          <w:szCs w:val="24"/>
        </w:rPr>
        <w:tab/>
        <w:t>(</w:t>
      </w:r>
      <w:r w:rsidR="00E274FA">
        <w:rPr>
          <w:rFonts w:ascii="Garamond" w:hAnsi="Garamond" w:cs="Arial"/>
          <w:sz w:val="24"/>
          <w:szCs w:val="24"/>
        </w:rPr>
        <w:t>3</w:t>
      </w:r>
      <w:r w:rsidRPr="0046612C">
        <w:rPr>
          <w:rFonts w:ascii="Garamond" w:hAnsi="Garamond" w:cs="Arial"/>
          <w:sz w:val="24"/>
          <w:szCs w:val="24"/>
        </w:rPr>
        <w:t>)</w:t>
      </w:r>
      <w:r w:rsidR="00521C9F" w:rsidRPr="0046612C">
        <w:rPr>
          <w:rFonts w:ascii="Garamond" w:hAnsi="Garamond" w:cs="Arial"/>
          <w:sz w:val="24"/>
          <w:szCs w:val="24"/>
        </w:rPr>
        <w:t xml:space="preserve"> Státní zaměstnanec předá záznam prostřednictvím svého bezprostředně nadřízeného představeného služebnímu orgánu</w:t>
      </w:r>
      <w:r w:rsidR="0007314B" w:rsidRPr="0046612C">
        <w:rPr>
          <w:rFonts w:ascii="Garamond" w:hAnsi="Garamond" w:cs="Arial"/>
          <w:sz w:val="24"/>
          <w:szCs w:val="24"/>
        </w:rPr>
        <w:t xml:space="preserve">, a to do pěti pracovních dnů ode dne, v němž dar </w:t>
      </w:r>
      <w:r w:rsidR="003C228A">
        <w:rPr>
          <w:rFonts w:ascii="Garamond" w:hAnsi="Garamond" w:cs="Arial"/>
          <w:sz w:val="24"/>
          <w:szCs w:val="24"/>
        </w:rPr>
        <w:t>přijal</w:t>
      </w:r>
      <w:r w:rsidR="0007314B" w:rsidRPr="0046612C">
        <w:rPr>
          <w:rFonts w:ascii="Garamond" w:hAnsi="Garamond" w:cs="Arial"/>
          <w:sz w:val="24"/>
          <w:szCs w:val="24"/>
        </w:rPr>
        <w:t>, nebo ode d</w:t>
      </w:r>
      <w:r w:rsidR="00CD266A" w:rsidRPr="0046612C">
        <w:rPr>
          <w:rFonts w:ascii="Garamond" w:hAnsi="Garamond" w:cs="Arial"/>
          <w:sz w:val="24"/>
          <w:szCs w:val="24"/>
        </w:rPr>
        <w:t xml:space="preserve">ne, v němž se dozvěděl o </w:t>
      </w:r>
      <w:r w:rsidR="003C228A">
        <w:rPr>
          <w:rFonts w:ascii="Garamond" w:hAnsi="Garamond" w:cs="Arial"/>
          <w:sz w:val="24"/>
          <w:szCs w:val="24"/>
        </w:rPr>
        <w:t>přijetí</w:t>
      </w:r>
      <w:r w:rsidR="003C228A" w:rsidRPr="0046612C">
        <w:rPr>
          <w:rFonts w:ascii="Garamond" w:hAnsi="Garamond" w:cs="Arial"/>
          <w:sz w:val="24"/>
          <w:szCs w:val="24"/>
        </w:rPr>
        <w:t xml:space="preserve"> </w:t>
      </w:r>
      <w:r w:rsidR="0007314B" w:rsidRPr="0046612C">
        <w:rPr>
          <w:rFonts w:ascii="Garamond" w:hAnsi="Garamond" w:cs="Arial"/>
          <w:sz w:val="24"/>
          <w:szCs w:val="24"/>
        </w:rPr>
        <w:t xml:space="preserve">daru </w:t>
      </w:r>
      <w:r w:rsidR="003C228A" w:rsidRPr="0046612C">
        <w:rPr>
          <w:rFonts w:ascii="Garamond" w:hAnsi="Garamond" w:cs="Arial"/>
          <w:sz w:val="24"/>
          <w:szCs w:val="24"/>
        </w:rPr>
        <w:t>jin</w:t>
      </w:r>
      <w:r w:rsidR="003C228A">
        <w:rPr>
          <w:rFonts w:ascii="Garamond" w:hAnsi="Garamond" w:cs="Arial"/>
          <w:sz w:val="24"/>
          <w:szCs w:val="24"/>
        </w:rPr>
        <w:t>ou</w:t>
      </w:r>
      <w:r w:rsidR="003C228A" w:rsidRPr="0046612C">
        <w:rPr>
          <w:rFonts w:ascii="Garamond" w:hAnsi="Garamond" w:cs="Arial"/>
          <w:sz w:val="24"/>
          <w:szCs w:val="24"/>
        </w:rPr>
        <w:t xml:space="preserve"> </w:t>
      </w:r>
      <w:r w:rsidR="0007314B" w:rsidRPr="0046612C">
        <w:rPr>
          <w:rFonts w:ascii="Garamond" w:hAnsi="Garamond" w:cs="Arial"/>
          <w:sz w:val="24"/>
          <w:szCs w:val="24"/>
        </w:rPr>
        <w:t>osob</w:t>
      </w:r>
      <w:r w:rsidR="003C228A">
        <w:rPr>
          <w:rFonts w:ascii="Garamond" w:hAnsi="Garamond" w:cs="Arial"/>
          <w:sz w:val="24"/>
          <w:szCs w:val="24"/>
        </w:rPr>
        <w:t>ou</w:t>
      </w:r>
      <w:r w:rsidR="00521C9F" w:rsidRPr="0046612C">
        <w:rPr>
          <w:rFonts w:ascii="Garamond" w:hAnsi="Garamond" w:cs="Arial"/>
          <w:sz w:val="24"/>
          <w:szCs w:val="24"/>
        </w:rPr>
        <w:t>.</w:t>
      </w:r>
    </w:p>
    <w:p w14:paraId="5BA2C18C" w14:textId="77777777" w:rsidR="00B45F2D" w:rsidRPr="0046612C" w:rsidRDefault="00B45F2D" w:rsidP="00E30E42">
      <w:pPr>
        <w:spacing w:after="0"/>
        <w:jc w:val="both"/>
        <w:rPr>
          <w:rFonts w:ascii="Garamond" w:hAnsi="Garamond" w:cs="Arial"/>
          <w:sz w:val="24"/>
          <w:szCs w:val="24"/>
        </w:rPr>
      </w:pPr>
    </w:p>
    <w:p w14:paraId="0DE7F1DA" w14:textId="77777777" w:rsidR="0024132A" w:rsidRPr="0046612C" w:rsidRDefault="0024132A" w:rsidP="00E30E42">
      <w:pPr>
        <w:spacing w:after="0"/>
        <w:jc w:val="both"/>
        <w:rPr>
          <w:rFonts w:ascii="Garamond" w:hAnsi="Garamond" w:cs="Arial"/>
          <w:sz w:val="24"/>
          <w:szCs w:val="24"/>
        </w:rPr>
      </w:pPr>
    </w:p>
    <w:p w14:paraId="1635F172" w14:textId="77777777" w:rsidR="00B45F2D" w:rsidRPr="0046612C" w:rsidRDefault="00B45F2D" w:rsidP="00B45F2D">
      <w:pPr>
        <w:spacing w:after="0"/>
        <w:jc w:val="center"/>
        <w:rPr>
          <w:rFonts w:ascii="Garamond" w:hAnsi="Garamond" w:cs="Arial"/>
          <w:sz w:val="24"/>
          <w:szCs w:val="24"/>
        </w:rPr>
      </w:pPr>
      <w:r w:rsidRPr="0046612C">
        <w:rPr>
          <w:rFonts w:ascii="Garamond" w:hAnsi="Garamond" w:cs="Arial"/>
          <w:sz w:val="24"/>
          <w:szCs w:val="24"/>
        </w:rPr>
        <w:t>Čl. 5</w:t>
      </w:r>
    </w:p>
    <w:p w14:paraId="2E7C4D33" w14:textId="77777777" w:rsidR="00B45F2D" w:rsidRPr="0046612C" w:rsidRDefault="00B45F2D" w:rsidP="00B45F2D">
      <w:pPr>
        <w:spacing w:after="0"/>
        <w:jc w:val="center"/>
        <w:rPr>
          <w:rFonts w:ascii="Garamond" w:hAnsi="Garamond" w:cs="Arial"/>
          <w:b/>
          <w:sz w:val="24"/>
          <w:szCs w:val="24"/>
        </w:rPr>
      </w:pPr>
      <w:r w:rsidRPr="0046612C">
        <w:rPr>
          <w:rFonts w:ascii="Garamond" w:hAnsi="Garamond" w:cs="Arial"/>
          <w:b/>
          <w:sz w:val="24"/>
          <w:szCs w:val="24"/>
        </w:rPr>
        <w:t>Účinnost</w:t>
      </w:r>
    </w:p>
    <w:p w14:paraId="71AA6C80" w14:textId="77777777" w:rsidR="00B45F2D" w:rsidRPr="0046612C" w:rsidRDefault="00B45F2D" w:rsidP="00B45F2D">
      <w:pPr>
        <w:spacing w:after="0"/>
        <w:jc w:val="both"/>
        <w:rPr>
          <w:rFonts w:ascii="Garamond" w:hAnsi="Garamond" w:cs="Arial"/>
          <w:sz w:val="24"/>
          <w:szCs w:val="24"/>
        </w:rPr>
      </w:pPr>
    </w:p>
    <w:p w14:paraId="32115593" w14:textId="23FD58C0" w:rsidR="0046612C" w:rsidRDefault="00B45F2D" w:rsidP="00B45F2D">
      <w:pPr>
        <w:spacing w:after="0"/>
        <w:jc w:val="both"/>
        <w:rPr>
          <w:rFonts w:ascii="Garamond" w:hAnsi="Garamond" w:cs="Arial"/>
          <w:sz w:val="24"/>
          <w:szCs w:val="24"/>
        </w:rPr>
      </w:pPr>
      <w:r w:rsidRPr="0046612C">
        <w:rPr>
          <w:rFonts w:ascii="Garamond" w:hAnsi="Garamond" w:cs="Arial"/>
          <w:sz w:val="24"/>
          <w:szCs w:val="24"/>
        </w:rPr>
        <w:tab/>
        <w:t xml:space="preserve">Tento služební předpis nabývá účinnosti dnem </w:t>
      </w:r>
      <w:proofErr w:type="gramStart"/>
      <w:r w:rsidRPr="0046612C">
        <w:rPr>
          <w:rFonts w:ascii="Garamond" w:hAnsi="Garamond" w:cs="Arial"/>
          <w:sz w:val="24"/>
          <w:szCs w:val="24"/>
        </w:rPr>
        <w:t>…</w:t>
      </w:r>
      <w:r w:rsidR="00AA2EDC">
        <w:rPr>
          <w:rFonts w:ascii="Garamond" w:hAnsi="Garamond" w:cs="Arial"/>
          <w:sz w:val="24"/>
          <w:szCs w:val="24"/>
        </w:rPr>
        <w:t xml:space="preserve"> </w:t>
      </w:r>
      <w:r w:rsidRPr="0046612C">
        <w:rPr>
          <w:rFonts w:ascii="Garamond" w:hAnsi="Garamond" w:cs="Arial"/>
          <w:sz w:val="24"/>
          <w:szCs w:val="24"/>
        </w:rPr>
        <w:t>.</w:t>
      </w:r>
      <w:proofErr w:type="gramEnd"/>
    </w:p>
    <w:p w14:paraId="022B1167" w14:textId="32C173A3" w:rsidR="0046612C" w:rsidRDefault="0046612C" w:rsidP="00AA2EDC">
      <w:pPr>
        <w:jc w:val="center"/>
        <w:rPr>
          <w:rFonts w:ascii="Garamond" w:hAnsi="Garamond" w:cs="Arial"/>
          <w:b/>
          <w:sz w:val="24"/>
          <w:szCs w:val="24"/>
        </w:rPr>
      </w:pPr>
      <w:r>
        <w:rPr>
          <w:rFonts w:ascii="Garamond" w:hAnsi="Garamond" w:cs="Arial"/>
          <w:sz w:val="24"/>
          <w:szCs w:val="24"/>
        </w:rPr>
        <w:br w:type="page"/>
      </w:r>
      <w:r>
        <w:rPr>
          <w:rFonts w:ascii="Garamond" w:hAnsi="Garamond" w:cs="Arial"/>
          <w:b/>
          <w:sz w:val="24"/>
          <w:szCs w:val="24"/>
        </w:rPr>
        <w:lastRenderedPageBreak/>
        <w:t xml:space="preserve">ODŮVODNĚNÍ </w:t>
      </w:r>
      <w:r w:rsidRPr="0056227E">
        <w:rPr>
          <w:rFonts w:ascii="Garamond" w:hAnsi="Garamond" w:cs="Arial"/>
          <w:b/>
          <w:sz w:val="24"/>
          <w:szCs w:val="24"/>
        </w:rPr>
        <w:t>SLUŽEBNÍHO PŘEDPISU</w:t>
      </w:r>
      <w:r w:rsidRPr="0046612C">
        <w:rPr>
          <w:rFonts w:ascii="Garamond" w:hAnsi="Garamond" w:cs="Arial"/>
          <w:b/>
          <w:sz w:val="24"/>
          <w:szCs w:val="24"/>
        </w:rPr>
        <w:t xml:space="preserve">, </w:t>
      </w:r>
    </w:p>
    <w:p w14:paraId="49474B2C" w14:textId="77777777" w:rsidR="0046612C" w:rsidRDefault="0046612C" w:rsidP="0046612C">
      <w:pPr>
        <w:spacing w:after="0" w:line="360" w:lineRule="auto"/>
        <w:jc w:val="center"/>
        <w:rPr>
          <w:rFonts w:ascii="Garamond" w:hAnsi="Garamond" w:cs="Arial"/>
          <w:b/>
          <w:sz w:val="24"/>
          <w:szCs w:val="24"/>
        </w:rPr>
      </w:pPr>
      <w:r w:rsidRPr="0046612C">
        <w:rPr>
          <w:rFonts w:ascii="Garamond" w:hAnsi="Garamond" w:cs="Arial"/>
          <w:b/>
          <w:sz w:val="24"/>
          <w:szCs w:val="24"/>
        </w:rPr>
        <w:t>kterým se stanoví postup při nabídnutí daru v souvislosti s výkonem státní služby</w:t>
      </w:r>
    </w:p>
    <w:p w14:paraId="4F1BBE03" w14:textId="77777777" w:rsidR="0046612C" w:rsidRDefault="0046612C" w:rsidP="0046612C">
      <w:pPr>
        <w:spacing w:after="0" w:line="360" w:lineRule="auto"/>
        <w:jc w:val="center"/>
        <w:rPr>
          <w:rFonts w:ascii="Garamond" w:hAnsi="Garamond" w:cs="Arial"/>
          <w:b/>
          <w:sz w:val="24"/>
          <w:szCs w:val="24"/>
        </w:rPr>
      </w:pPr>
    </w:p>
    <w:p w14:paraId="76556090" w14:textId="77777777" w:rsidR="0046612C" w:rsidRPr="007F7EE5" w:rsidRDefault="0046612C" w:rsidP="00C31DE4">
      <w:pPr>
        <w:spacing w:after="0" w:line="276" w:lineRule="auto"/>
        <w:jc w:val="center"/>
        <w:rPr>
          <w:rFonts w:ascii="Garamond" w:hAnsi="Garamond" w:cstheme="minorHAnsi"/>
          <w:sz w:val="24"/>
          <w:szCs w:val="24"/>
        </w:rPr>
      </w:pPr>
      <w:r w:rsidRPr="007F7EE5">
        <w:rPr>
          <w:rFonts w:ascii="Garamond" w:hAnsi="Garamond" w:cstheme="minorHAnsi"/>
          <w:sz w:val="24"/>
          <w:szCs w:val="24"/>
        </w:rPr>
        <w:t>OBECNÁ ČÁST</w:t>
      </w:r>
    </w:p>
    <w:p w14:paraId="44666E98" w14:textId="7AE8CBBB"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 xml:space="preserve">Návrh služebního předpisu náměstka ministra vnitra pro státní službu, kterým se stanoví postup při nabídnutí daru v souvislosti s výkonem státní služby, vychází z ustanovení § 77 odst. 1 písm. </w:t>
      </w:r>
      <w:r w:rsidR="00E274FA">
        <w:rPr>
          <w:rFonts w:ascii="Garamond" w:hAnsi="Garamond"/>
          <w:sz w:val="24"/>
        </w:rPr>
        <w:t>i</w:t>
      </w:r>
      <w:r w:rsidRPr="0046612C">
        <w:rPr>
          <w:rFonts w:ascii="Garamond" w:hAnsi="Garamond"/>
          <w:sz w:val="24"/>
        </w:rPr>
        <w:t xml:space="preserve">) zákona o státní službě, podle kterého je státní zaměstnanec povinen v souvislosti s výkonem státní služby (dále jen „služba“) nepřijímat dary nebo jiné výhody, s výjimkou darů nebo výhod poskytovaných služebním </w:t>
      </w:r>
      <w:r w:rsidR="00E274FA">
        <w:rPr>
          <w:rFonts w:ascii="Garamond" w:hAnsi="Garamond"/>
          <w:sz w:val="24"/>
        </w:rPr>
        <w:t>úřadem</w:t>
      </w:r>
      <w:r w:rsidRPr="0046612C">
        <w:rPr>
          <w:rFonts w:ascii="Garamond" w:hAnsi="Garamond"/>
          <w:sz w:val="24"/>
        </w:rPr>
        <w:t xml:space="preserve">. </w:t>
      </w:r>
      <w:r w:rsidR="00104C0D">
        <w:rPr>
          <w:rFonts w:ascii="Garamond" w:hAnsi="Garamond"/>
          <w:sz w:val="24"/>
        </w:rPr>
        <w:t xml:space="preserve">Pro účely služebního předpisu se za státní zaměstnance v souladu s § 11 odst. 3 zákona o státní službě považují i zaměstnanci v pracovním poměru vykonávající činnosti podle § 5 zákona o státní službě a osoby ve služebním poměru podle jiného zákona zařazené k výkonu služby ve služebním úřadu. </w:t>
      </w:r>
      <w:r w:rsidRPr="0046612C">
        <w:rPr>
          <w:rFonts w:ascii="Garamond" w:hAnsi="Garamond"/>
          <w:sz w:val="24"/>
        </w:rPr>
        <w:t xml:space="preserve">Návrh služebního předpisu reaguje na praktické problémy, jež se vyskytují při aplikaci dotčeného ustanovení zákona o státní službě. Nejedná </w:t>
      </w:r>
      <w:r w:rsidR="00E274FA" w:rsidRPr="0046612C">
        <w:rPr>
          <w:rFonts w:ascii="Garamond" w:hAnsi="Garamond"/>
          <w:sz w:val="24"/>
        </w:rPr>
        <w:t>s</w:t>
      </w:r>
      <w:r w:rsidR="00E274FA">
        <w:rPr>
          <w:rFonts w:ascii="Garamond" w:hAnsi="Garamond"/>
          <w:sz w:val="24"/>
        </w:rPr>
        <w:t xml:space="preserve">e </w:t>
      </w:r>
      <w:r w:rsidRPr="0046612C">
        <w:rPr>
          <w:rFonts w:ascii="Garamond" w:hAnsi="Garamond"/>
          <w:sz w:val="24"/>
        </w:rPr>
        <w:t>přitom o první úpravu této oblasti ve služebním předpisu, neboť postup při přijetí nebo odmítnutí daru v souvislosti s výkonem služby upravoval již služební předpis náměstka ministra vnitra pro státní službu č. 13/2015, kterým se stanoví pravidla etiky státních zaměstnanců. S ohledem na skutečnost, že oblast přijímání darů v souvislosti s výkonem služby není otázkou ryze etickou, což rozlišil již zákonodárce, kdy povinnostem státních zaměstnanců souvisejícím s</w:t>
      </w:r>
      <w:r w:rsidR="006C55B2">
        <w:rPr>
          <w:rFonts w:ascii="Garamond" w:hAnsi="Garamond"/>
          <w:sz w:val="24"/>
        </w:rPr>
        <w:t> </w:t>
      </w:r>
      <w:r w:rsidRPr="0046612C">
        <w:rPr>
          <w:rFonts w:ascii="Garamond" w:hAnsi="Garamond"/>
          <w:sz w:val="24"/>
        </w:rPr>
        <w:t>přijímáním darů v souvislosti s výkonem služby a povinnosti dodržovat pravidla etiky státních zaměstnanců vydaná služebním předpisem vyhradil samostatná ustanovení [srov.</w:t>
      </w:r>
      <w:r>
        <w:rPr>
          <w:rFonts w:ascii="Garamond" w:hAnsi="Garamond"/>
          <w:sz w:val="24"/>
        </w:rPr>
        <w:t> </w:t>
      </w:r>
      <w:r w:rsidRPr="0046612C">
        <w:rPr>
          <w:rFonts w:ascii="Garamond" w:hAnsi="Garamond"/>
          <w:sz w:val="24"/>
        </w:rPr>
        <w:t>§</w:t>
      </w:r>
      <w:r>
        <w:rPr>
          <w:rFonts w:ascii="Garamond" w:hAnsi="Garamond"/>
          <w:sz w:val="24"/>
        </w:rPr>
        <w:t> </w:t>
      </w:r>
      <w:r w:rsidRPr="0046612C">
        <w:rPr>
          <w:rFonts w:ascii="Garamond" w:hAnsi="Garamond"/>
          <w:sz w:val="24"/>
        </w:rPr>
        <w:t xml:space="preserve">77 odst. 1 písm. </w:t>
      </w:r>
      <w:r w:rsidR="00E274FA">
        <w:rPr>
          <w:rFonts w:ascii="Garamond" w:hAnsi="Garamond"/>
          <w:sz w:val="24"/>
        </w:rPr>
        <w:t>i</w:t>
      </w:r>
      <w:r w:rsidRPr="0046612C">
        <w:rPr>
          <w:rFonts w:ascii="Garamond" w:hAnsi="Garamond"/>
          <w:sz w:val="24"/>
        </w:rPr>
        <w:t xml:space="preserve">) a písm. </w:t>
      </w:r>
      <w:r w:rsidR="00E274FA">
        <w:rPr>
          <w:rFonts w:ascii="Garamond" w:hAnsi="Garamond"/>
          <w:sz w:val="24"/>
        </w:rPr>
        <w:t>s</w:t>
      </w:r>
      <w:r w:rsidRPr="0046612C">
        <w:rPr>
          <w:rFonts w:ascii="Garamond" w:hAnsi="Garamond"/>
          <w:sz w:val="24"/>
        </w:rPr>
        <w:t>) zákona o státní službě], jeví se jako žádoucí upravit postup při nabídnutí daru v souvislosti s výkonem služby v samostatném služebním předpisu.</w:t>
      </w:r>
      <w:r w:rsidR="00E375ED">
        <w:rPr>
          <w:rFonts w:ascii="Garamond" w:hAnsi="Garamond"/>
          <w:sz w:val="24"/>
        </w:rPr>
        <w:t xml:space="preserve"> </w:t>
      </w:r>
      <w:r w:rsidR="00E375ED" w:rsidRPr="00E375ED">
        <w:rPr>
          <w:rFonts w:ascii="Garamond" w:hAnsi="Garamond"/>
          <w:sz w:val="24"/>
        </w:rPr>
        <w:t>Ačkoliv je státním zaměstnancům zapovězeno přijímat jakékoliv dary v souvislosti s výkonem služby,</w:t>
      </w:r>
      <w:r w:rsidR="008D4BA0">
        <w:rPr>
          <w:rFonts w:ascii="Garamond" w:hAnsi="Garamond"/>
          <w:sz w:val="24"/>
        </w:rPr>
        <w:t xml:space="preserve"> s výjimkou darů </w:t>
      </w:r>
      <w:r w:rsidR="008D4BA0" w:rsidRPr="008D4BA0">
        <w:rPr>
          <w:rFonts w:ascii="Garamond" w:hAnsi="Garamond"/>
          <w:sz w:val="24"/>
        </w:rPr>
        <w:t>poskytovaných služebním úřadem</w:t>
      </w:r>
      <w:r w:rsidR="00094C8E">
        <w:rPr>
          <w:rFonts w:ascii="Garamond" w:hAnsi="Garamond"/>
          <w:sz w:val="24"/>
        </w:rPr>
        <w:t>,</w:t>
      </w:r>
      <w:r w:rsidR="008D4BA0" w:rsidRPr="008D4BA0">
        <w:rPr>
          <w:rFonts w:ascii="Garamond" w:hAnsi="Garamond"/>
          <w:sz w:val="24"/>
        </w:rPr>
        <w:t xml:space="preserve"> </w:t>
      </w:r>
      <w:r w:rsidR="00E375ED" w:rsidRPr="00E375ED">
        <w:rPr>
          <w:rFonts w:ascii="Garamond" w:hAnsi="Garamond"/>
          <w:sz w:val="24"/>
        </w:rPr>
        <w:t>mohou se přesto dostávat do situací, kdy jim bude dar v</w:t>
      </w:r>
      <w:r w:rsidR="00094C8E">
        <w:rPr>
          <w:rFonts w:ascii="Garamond" w:hAnsi="Garamond"/>
          <w:sz w:val="24"/>
        </w:rPr>
        <w:t> </w:t>
      </w:r>
      <w:r w:rsidR="00E375ED" w:rsidRPr="00E375ED">
        <w:rPr>
          <w:rFonts w:ascii="Garamond" w:hAnsi="Garamond"/>
          <w:sz w:val="24"/>
        </w:rPr>
        <w:t xml:space="preserve">souvislosti s výkonem služby nabídnut nebo bude dokonce i přes odmítnutí ponechán v jejich dispozici. </w:t>
      </w:r>
      <w:r w:rsidRPr="0046612C">
        <w:rPr>
          <w:rFonts w:ascii="Garamond" w:hAnsi="Garamond"/>
          <w:sz w:val="24"/>
        </w:rPr>
        <w:t xml:space="preserve"> Předložený návrh </w:t>
      </w:r>
      <w:r w:rsidR="00E375ED">
        <w:rPr>
          <w:rFonts w:ascii="Garamond" w:hAnsi="Garamond"/>
          <w:sz w:val="24"/>
        </w:rPr>
        <w:t xml:space="preserve">proto </w:t>
      </w:r>
      <w:r w:rsidRPr="0046612C">
        <w:rPr>
          <w:rFonts w:ascii="Garamond" w:hAnsi="Garamond"/>
          <w:sz w:val="24"/>
        </w:rPr>
        <w:t xml:space="preserve">podrobněji upravuje postup v situacích, jež ve spojitosti s nabídnutím daru v souvislosti s výkonem služby běžně nastávají zejména, pokud jde o dary odmítnuté a zanechané v dispozici státního zaměstnance nebo o dary od neznámého dárce. </w:t>
      </w:r>
    </w:p>
    <w:p w14:paraId="28ADA7D8" w14:textId="4FDCC2AA"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 xml:space="preserve">Návrh služebního předpisu </w:t>
      </w:r>
      <w:r w:rsidR="00D90DF2">
        <w:rPr>
          <w:rFonts w:ascii="Garamond" w:hAnsi="Garamond"/>
          <w:sz w:val="24"/>
        </w:rPr>
        <w:t xml:space="preserve">opětovně </w:t>
      </w:r>
      <w:r w:rsidRPr="0046612C">
        <w:rPr>
          <w:rFonts w:ascii="Garamond" w:hAnsi="Garamond"/>
          <w:sz w:val="24"/>
        </w:rPr>
        <w:t xml:space="preserve">vychází z ideje, že služba je vykonávána jako služba veřejnosti. Státní zaměstnanci jsou pak za výkon služby odměňováni z veřejných rozpočtů v rámci systému odměňování. </w:t>
      </w:r>
      <w:r w:rsidR="00E375ED">
        <w:rPr>
          <w:rFonts w:ascii="Garamond" w:hAnsi="Garamond"/>
          <w:sz w:val="24"/>
        </w:rPr>
        <w:t>Z</w:t>
      </w:r>
      <w:r w:rsidRPr="0046612C">
        <w:rPr>
          <w:rFonts w:ascii="Garamond" w:hAnsi="Garamond"/>
          <w:sz w:val="24"/>
        </w:rPr>
        <w:t xml:space="preserve">ákon o státní službě tento koncept </w:t>
      </w:r>
      <w:r w:rsidR="00E375ED">
        <w:rPr>
          <w:rFonts w:ascii="Garamond" w:hAnsi="Garamond"/>
          <w:sz w:val="24"/>
        </w:rPr>
        <w:t>doplnil</w:t>
      </w:r>
      <w:r w:rsidR="00E375ED" w:rsidRPr="0046612C">
        <w:rPr>
          <w:rFonts w:ascii="Garamond" w:hAnsi="Garamond"/>
          <w:sz w:val="24"/>
        </w:rPr>
        <w:t xml:space="preserve"> </w:t>
      </w:r>
      <w:r w:rsidRPr="0046612C">
        <w:rPr>
          <w:rFonts w:ascii="Garamond" w:hAnsi="Garamond"/>
          <w:sz w:val="24"/>
        </w:rPr>
        <w:t xml:space="preserve">stanovením povinnosti nepřijímat v souvislosti s výkonem služby </w:t>
      </w:r>
      <w:r w:rsidR="00E375ED">
        <w:rPr>
          <w:rFonts w:ascii="Garamond" w:hAnsi="Garamond"/>
          <w:sz w:val="24"/>
        </w:rPr>
        <w:t>žádné</w:t>
      </w:r>
      <w:r w:rsidRPr="0046612C">
        <w:rPr>
          <w:rFonts w:ascii="Garamond" w:hAnsi="Garamond"/>
          <w:sz w:val="24"/>
        </w:rPr>
        <w:t xml:space="preserve"> dary,</w:t>
      </w:r>
      <w:r w:rsidR="00E375ED">
        <w:rPr>
          <w:rFonts w:ascii="Garamond" w:hAnsi="Garamond"/>
          <w:sz w:val="24"/>
        </w:rPr>
        <w:t xml:space="preserve"> s výjimkou </w:t>
      </w:r>
      <w:r w:rsidR="00E375ED" w:rsidRPr="00E375ED">
        <w:rPr>
          <w:rFonts w:ascii="Garamond" w:hAnsi="Garamond"/>
          <w:sz w:val="24"/>
        </w:rPr>
        <w:t>darů poskytovaných služebním úřadem. Tato úprava koresponduje s úpravou v zákoníku práce i v dalších zákonech upravujících zaměstnanecké poměry (např. zákon č. 312/2002 Sb., o úřednících územních samosprávných celků a o změně některých zákonů, zákon č. 361/2003 Sb., o služebním poměru příslušníků bezpečnostních sborů, zákon č. 221/1999 Sb., o vojácích z povolání), a také je reakcí na požadavek Nejvyššího soudu na odstranění limitu finanční hodnoty darů</w:t>
      </w:r>
      <w:r w:rsidR="00D90DF2">
        <w:rPr>
          <w:rFonts w:ascii="Garamond" w:hAnsi="Garamond"/>
          <w:sz w:val="24"/>
        </w:rPr>
        <w:t xml:space="preserve">. </w:t>
      </w:r>
      <w:r w:rsidR="003220AE">
        <w:rPr>
          <w:rFonts w:ascii="Garamond" w:hAnsi="Garamond"/>
          <w:sz w:val="24"/>
        </w:rPr>
        <w:t>Zákonodárce tedy zohlednil</w:t>
      </w:r>
      <w:r w:rsidRPr="0046612C">
        <w:rPr>
          <w:rFonts w:ascii="Garamond" w:hAnsi="Garamond"/>
          <w:sz w:val="24"/>
        </w:rPr>
        <w:t xml:space="preserve"> rovněž mravní hledisko této problematiky, podle nějž </w:t>
      </w:r>
      <w:r w:rsidR="00E375ED">
        <w:rPr>
          <w:rFonts w:ascii="Garamond" w:hAnsi="Garamond"/>
          <w:sz w:val="24"/>
        </w:rPr>
        <w:t>není</w:t>
      </w:r>
      <w:r w:rsidRPr="0046612C">
        <w:rPr>
          <w:rFonts w:ascii="Garamond" w:hAnsi="Garamond"/>
          <w:sz w:val="24"/>
        </w:rPr>
        <w:t xml:space="preserve"> etické ze strany státních zaměstnanců </w:t>
      </w:r>
      <w:r w:rsidR="003220AE" w:rsidRPr="003220AE">
        <w:rPr>
          <w:rFonts w:ascii="Garamond" w:hAnsi="Garamond"/>
          <w:sz w:val="24"/>
        </w:rPr>
        <w:t>přijímat dary nebo výhody nabídnuté v souvislosti s výkonem služby</w:t>
      </w:r>
      <w:r w:rsidRPr="0046612C">
        <w:rPr>
          <w:rFonts w:ascii="Garamond" w:hAnsi="Garamond"/>
          <w:sz w:val="24"/>
        </w:rPr>
        <w:t xml:space="preserve">, je-li hodnota služby, kterou státní zaměstnanci vykonávají, již oceněna prostředky z veřejných rozpočtů. </w:t>
      </w:r>
    </w:p>
    <w:p w14:paraId="290CCF27" w14:textId="15276874" w:rsidR="0046612C" w:rsidRDefault="0046612C" w:rsidP="00C31DE4">
      <w:pPr>
        <w:spacing w:line="276" w:lineRule="auto"/>
        <w:ind w:firstLine="708"/>
        <w:jc w:val="both"/>
        <w:rPr>
          <w:rFonts w:ascii="Garamond" w:hAnsi="Garamond"/>
          <w:sz w:val="24"/>
        </w:rPr>
      </w:pPr>
      <w:r w:rsidRPr="0046612C">
        <w:rPr>
          <w:rFonts w:ascii="Garamond" w:hAnsi="Garamond"/>
          <w:sz w:val="24"/>
        </w:rPr>
        <w:lastRenderedPageBreak/>
        <w:t xml:space="preserve">Návrh služebního předpisu proto obecně upravuje postupy, jež je žádoucí dodržovat při nabídnutí daru v souvislosti s výkonem služby, upravuje pojetí darů jako takových a zachovává záznamní povinnost. </w:t>
      </w:r>
    </w:p>
    <w:p w14:paraId="562FEAC6" w14:textId="7184494B" w:rsidR="003A70A9" w:rsidRDefault="003A70A9" w:rsidP="003A70A9">
      <w:pPr>
        <w:spacing w:line="276" w:lineRule="auto"/>
        <w:ind w:firstLine="708"/>
        <w:jc w:val="both"/>
        <w:rPr>
          <w:rFonts w:ascii="Garamond" w:hAnsi="Garamond"/>
          <w:sz w:val="24"/>
        </w:rPr>
      </w:pPr>
      <w:r>
        <w:rPr>
          <w:rFonts w:ascii="Garamond" w:hAnsi="Garamond"/>
          <w:sz w:val="24"/>
        </w:rPr>
        <w:t xml:space="preserve">Zákon o státní službě povoluje přijmout pouze </w:t>
      </w:r>
      <w:r w:rsidRPr="00094C8E">
        <w:rPr>
          <w:rFonts w:ascii="Garamond" w:hAnsi="Garamond"/>
          <w:sz w:val="24"/>
        </w:rPr>
        <w:t>dary, které jsou v souvislosti s výkonem služby poskytnut</w:t>
      </w:r>
      <w:r w:rsidR="003F3632">
        <w:rPr>
          <w:rFonts w:ascii="Garamond" w:hAnsi="Garamond"/>
          <w:sz w:val="24"/>
        </w:rPr>
        <w:t>y</w:t>
      </w:r>
      <w:r w:rsidRPr="00094C8E">
        <w:rPr>
          <w:rFonts w:ascii="Garamond" w:hAnsi="Garamond"/>
          <w:sz w:val="24"/>
        </w:rPr>
        <w:t xml:space="preserve"> státnímu zaměstnanci jeho služebním úřadem. </w:t>
      </w:r>
      <w:r w:rsidR="00A10B08">
        <w:rPr>
          <w:rFonts w:ascii="Garamond" w:hAnsi="Garamond"/>
          <w:sz w:val="24"/>
        </w:rPr>
        <w:t>D</w:t>
      </w:r>
      <w:r w:rsidR="003220AE" w:rsidRPr="003220AE">
        <w:rPr>
          <w:rFonts w:ascii="Garamond" w:hAnsi="Garamond"/>
          <w:sz w:val="24"/>
        </w:rPr>
        <w:t>ary poskytovan</w:t>
      </w:r>
      <w:r w:rsidR="00A10B08">
        <w:rPr>
          <w:rFonts w:ascii="Garamond" w:hAnsi="Garamond"/>
          <w:sz w:val="24"/>
        </w:rPr>
        <w:t>ými</w:t>
      </w:r>
      <w:r w:rsidR="003220AE" w:rsidRPr="003220AE">
        <w:rPr>
          <w:rFonts w:ascii="Garamond" w:hAnsi="Garamond"/>
          <w:sz w:val="24"/>
        </w:rPr>
        <w:t xml:space="preserve"> služebním úřadem </w:t>
      </w:r>
      <w:r w:rsidR="00A10B08">
        <w:rPr>
          <w:rFonts w:ascii="Garamond" w:hAnsi="Garamond"/>
          <w:sz w:val="24"/>
        </w:rPr>
        <w:t>se rozumí</w:t>
      </w:r>
      <w:r w:rsidR="003220AE" w:rsidRPr="003220AE">
        <w:rPr>
          <w:rFonts w:ascii="Garamond" w:hAnsi="Garamond"/>
          <w:sz w:val="24"/>
        </w:rPr>
        <w:t xml:space="preserve"> dary poskytované jako ocenění za příkladný výkon služby podle § 86 odst. 4 zákona o státní službě, případně dary poskytované služebním úřadem v souladu s rozpočtovými pravidly</w:t>
      </w:r>
      <w:r w:rsidR="003220AE">
        <w:rPr>
          <w:rStyle w:val="Znakapoznpodarou"/>
          <w:rFonts w:ascii="Garamond" w:hAnsi="Garamond"/>
          <w:sz w:val="24"/>
        </w:rPr>
        <w:footnoteReference w:id="1"/>
      </w:r>
      <w:r w:rsidR="003220AE" w:rsidRPr="003220AE">
        <w:rPr>
          <w:rFonts w:ascii="Garamond" w:hAnsi="Garamond"/>
          <w:sz w:val="24"/>
        </w:rPr>
        <w:t>.</w:t>
      </w:r>
      <w:r w:rsidR="003220AE">
        <w:rPr>
          <w:rFonts w:ascii="Garamond" w:hAnsi="Garamond"/>
          <w:sz w:val="24"/>
        </w:rPr>
        <w:t xml:space="preserve"> </w:t>
      </w:r>
      <w:bookmarkStart w:id="1" w:name="_Hlk205462556"/>
    </w:p>
    <w:bookmarkEnd w:id="1"/>
    <w:p w14:paraId="57B858B5" w14:textId="77777777" w:rsidR="003A70A9" w:rsidRPr="0046612C" w:rsidRDefault="003A70A9" w:rsidP="00997180">
      <w:pPr>
        <w:spacing w:line="276" w:lineRule="auto"/>
        <w:jc w:val="both"/>
        <w:rPr>
          <w:rFonts w:ascii="Garamond" w:hAnsi="Garamond"/>
          <w:sz w:val="24"/>
        </w:rPr>
      </w:pPr>
    </w:p>
    <w:p w14:paraId="2DA3FC97" w14:textId="77777777" w:rsidR="0046612C" w:rsidRPr="0046612C" w:rsidRDefault="0046612C" w:rsidP="00C31DE4">
      <w:pPr>
        <w:spacing w:after="0" w:line="276" w:lineRule="auto"/>
        <w:jc w:val="center"/>
        <w:rPr>
          <w:rFonts w:ascii="Garamond" w:hAnsi="Garamond"/>
          <w:sz w:val="24"/>
        </w:rPr>
      </w:pPr>
    </w:p>
    <w:p w14:paraId="071DE86D" w14:textId="77777777" w:rsidR="0046612C" w:rsidRPr="0046612C" w:rsidRDefault="0046612C" w:rsidP="00C31DE4">
      <w:pPr>
        <w:spacing w:after="0" w:line="276" w:lineRule="auto"/>
        <w:jc w:val="center"/>
        <w:rPr>
          <w:rFonts w:ascii="Garamond" w:hAnsi="Garamond" w:cstheme="minorHAnsi"/>
          <w:caps/>
          <w:sz w:val="24"/>
          <w:szCs w:val="24"/>
        </w:rPr>
      </w:pPr>
      <w:r w:rsidRPr="0046612C">
        <w:rPr>
          <w:rFonts w:ascii="Garamond" w:hAnsi="Garamond" w:cstheme="minorHAnsi"/>
          <w:caps/>
          <w:sz w:val="24"/>
          <w:szCs w:val="24"/>
        </w:rPr>
        <w:t>Zvláštní část</w:t>
      </w:r>
    </w:p>
    <w:p w14:paraId="216A6096"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1 – předmět úpravy</w:t>
      </w:r>
    </w:p>
    <w:p w14:paraId="09081CCF" w14:textId="7EF525AF" w:rsidR="0046612C" w:rsidRDefault="0046612C" w:rsidP="00C31DE4">
      <w:pPr>
        <w:spacing w:line="276" w:lineRule="auto"/>
        <w:ind w:firstLine="708"/>
        <w:jc w:val="both"/>
        <w:rPr>
          <w:rFonts w:ascii="Garamond" w:hAnsi="Garamond"/>
          <w:sz w:val="24"/>
        </w:rPr>
      </w:pPr>
      <w:r w:rsidRPr="0046612C">
        <w:rPr>
          <w:rFonts w:ascii="Garamond" w:hAnsi="Garamond"/>
          <w:sz w:val="24"/>
        </w:rPr>
        <w:t xml:space="preserve">Článek 1 vymezuje předmět úpravy navrhovaného služebního předpisu. Návrh služebního předpisu navazuje na úpravu v § 77 odst. 1 písm. </w:t>
      </w:r>
      <w:r w:rsidR="00E375ED">
        <w:rPr>
          <w:rFonts w:ascii="Garamond" w:hAnsi="Garamond"/>
          <w:sz w:val="24"/>
        </w:rPr>
        <w:t>i</w:t>
      </w:r>
      <w:r w:rsidRPr="0046612C">
        <w:rPr>
          <w:rFonts w:ascii="Garamond" w:hAnsi="Garamond"/>
          <w:sz w:val="24"/>
        </w:rPr>
        <w:t>) zákona o státní službě, když stanoví postup při nabídnutí daru v souvislosti s výkonem služby.</w:t>
      </w:r>
    </w:p>
    <w:p w14:paraId="58ED1160"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2 – dar</w:t>
      </w:r>
    </w:p>
    <w:p w14:paraId="58F5B2BE" w14:textId="77777777" w:rsidR="002E3BE9" w:rsidRDefault="002E3BE9" w:rsidP="00C31DE4">
      <w:pPr>
        <w:spacing w:line="276" w:lineRule="auto"/>
        <w:ind w:firstLine="708"/>
        <w:jc w:val="both"/>
        <w:rPr>
          <w:rFonts w:ascii="Garamond" w:hAnsi="Garamond"/>
          <w:sz w:val="24"/>
        </w:rPr>
      </w:pPr>
      <w:r w:rsidRPr="0046612C">
        <w:rPr>
          <w:rFonts w:ascii="Garamond" w:hAnsi="Garamond"/>
          <w:sz w:val="24"/>
        </w:rPr>
        <w:t>Darování představuje závazkový právní vztah, v němž dárce bezplatně převádí vlastnické právo k věci a obdarovaný tuto nabídku přijímá (§ 2055 odst. 1 zákona č. 89/2012 Sb., občanský zákoník). Pro základní vymezení daru (darování) lze vyjít z definice obsažené v občanském zákoníku. Darem však nejsou jen hmotné věci, ale darem je třeba rozumět cokoliv, čím dochází k majetkovému prospěchu obdarovaného, resp. cokoliv, co obdarovanému poskytuje jakoukoliv výhodu, takže např. i pozvání na společenskou událost, dárkové pouk</w:t>
      </w:r>
      <w:r>
        <w:rPr>
          <w:rFonts w:ascii="Garamond" w:hAnsi="Garamond"/>
          <w:sz w:val="24"/>
        </w:rPr>
        <w:t>az</w:t>
      </w:r>
      <w:r w:rsidRPr="0046612C">
        <w:rPr>
          <w:rFonts w:ascii="Garamond" w:hAnsi="Garamond"/>
          <w:sz w:val="24"/>
        </w:rPr>
        <w:t xml:space="preserve">y, zážitkové poukazy, poskytnutí služeb, vykonání činností, ale např. i prominutí dluhu nebo převzetí závazku. Ve všech uvedených případech totiž dochází ke zhodnocování majetkové sféry obdarovaného, ať už tím, že dochází ke zvýšení majetku nebo naopak tím, že nedochází ke snížení majetku, k němuž by jinak došlo.  </w:t>
      </w:r>
    </w:p>
    <w:p w14:paraId="1200AC0B" w14:textId="56180FAB" w:rsidR="00EC3783" w:rsidRDefault="002E3BE9" w:rsidP="00DB23E9">
      <w:pPr>
        <w:spacing w:line="276" w:lineRule="auto"/>
        <w:ind w:firstLine="708"/>
        <w:jc w:val="both"/>
        <w:rPr>
          <w:rFonts w:ascii="Garamond" w:hAnsi="Garamond"/>
          <w:sz w:val="24"/>
        </w:rPr>
      </w:pPr>
      <w:r w:rsidRPr="0046612C">
        <w:rPr>
          <w:rFonts w:ascii="Garamond" w:hAnsi="Garamond"/>
          <w:sz w:val="24"/>
        </w:rPr>
        <w:t>Návrh služebního předpisu již kazuisticky nestanoví, co konkrétně se pro jeho účely považuje za dary</w:t>
      </w:r>
      <w:r>
        <w:rPr>
          <w:rFonts w:ascii="Garamond" w:hAnsi="Garamond"/>
          <w:sz w:val="24"/>
        </w:rPr>
        <w:t>.  O</w:t>
      </w:r>
      <w:r w:rsidR="0046612C" w:rsidRPr="0046612C">
        <w:rPr>
          <w:rFonts w:ascii="Garamond" w:hAnsi="Garamond"/>
          <w:sz w:val="24"/>
        </w:rPr>
        <w:t xml:space="preserve">bsahuje pozitivní definici daru, která je obecnější a její užití </w:t>
      </w:r>
      <w:proofErr w:type="gramStart"/>
      <w:r w:rsidR="0046612C" w:rsidRPr="0046612C">
        <w:rPr>
          <w:rFonts w:ascii="Garamond" w:hAnsi="Garamond"/>
          <w:sz w:val="24"/>
        </w:rPr>
        <w:t>širší</w:t>
      </w:r>
      <w:proofErr w:type="gramEnd"/>
      <w:r w:rsidR="0046612C" w:rsidRPr="0046612C">
        <w:rPr>
          <w:rFonts w:ascii="Garamond" w:hAnsi="Garamond"/>
          <w:sz w:val="24"/>
        </w:rPr>
        <w:t xml:space="preserve"> než tomu bylo v pojetí služebního předpisu náměstka ministra vnitra pro státní službu č.</w:t>
      </w:r>
      <w:r w:rsidR="0046612C">
        <w:rPr>
          <w:rFonts w:ascii="Garamond" w:hAnsi="Garamond"/>
          <w:sz w:val="24"/>
        </w:rPr>
        <w:t> </w:t>
      </w:r>
      <w:r w:rsidR="0046612C" w:rsidRPr="0046612C">
        <w:rPr>
          <w:rFonts w:ascii="Garamond" w:hAnsi="Garamond"/>
          <w:sz w:val="24"/>
        </w:rPr>
        <w:t>13/2015, kterým se stanoví pravidla etiky státních zaměstnanců.</w:t>
      </w:r>
      <w:r w:rsidR="00F57464">
        <w:rPr>
          <w:rFonts w:ascii="Garamond" w:hAnsi="Garamond"/>
          <w:sz w:val="24"/>
        </w:rPr>
        <w:t xml:space="preserve"> </w:t>
      </w:r>
      <w:r w:rsidR="0046612C" w:rsidRPr="0046612C">
        <w:rPr>
          <w:rFonts w:ascii="Garamond" w:hAnsi="Garamond"/>
          <w:sz w:val="24"/>
        </w:rPr>
        <w:t xml:space="preserve">Darem se pro účely tohoto služebního předpisu rozumí bezplatné poskytnutí věci nebo jiného plnění či výhody státnímu zaměstnanci nebo jiné osobě, pokud k tomu dochází s vědomím státního zaměstnance, a to bez ohledu na okolnosti (např. </w:t>
      </w:r>
      <w:r w:rsidR="0007350B">
        <w:rPr>
          <w:rFonts w:ascii="Garamond" w:hAnsi="Garamond"/>
          <w:sz w:val="24"/>
        </w:rPr>
        <w:t>společenská</w:t>
      </w:r>
      <w:r w:rsidR="0007350B" w:rsidRPr="0046612C">
        <w:rPr>
          <w:rFonts w:ascii="Garamond" w:hAnsi="Garamond"/>
          <w:sz w:val="24"/>
        </w:rPr>
        <w:t xml:space="preserve"> </w:t>
      </w:r>
      <w:r w:rsidR="0046612C" w:rsidRPr="0046612C">
        <w:rPr>
          <w:rFonts w:ascii="Garamond" w:hAnsi="Garamond"/>
          <w:sz w:val="24"/>
        </w:rPr>
        <w:t xml:space="preserve">příležitost) nebo povahu daru (např. propagační předměty). Dary se podle návrhu služebního předpisu tedy nerozumí pouze věci, </w:t>
      </w:r>
      <w:r w:rsidR="00262273" w:rsidRPr="0046612C">
        <w:rPr>
          <w:rFonts w:ascii="Garamond" w:hAnsi="Garamond"/>
          <w:sz w:val="24"/>
        </w:rPr>
        <w:t>ale obecně</w:t>
      </w:r>
      <w:r w:rsidR="0046612C" w:rsidRPr="0046612C">
        <w:rPr>
          <w:rFonts w:ascii="Garamond" w:hAnsi="Garamond"/>
          <w:sz w:val="24"/>
        </w:rPr>
        <w:t xml:space="preserve"> cokoliv, co může znamenat pro státního zaměstnance jakoukoliv majetkovou výhodu.</w:t>
      </w:r>
      <w:r w:rsidR="0007350B">
        <w:rPr>
          <w:rFonts w:ascii="Garamond" w:hAnsi="Garamond"/>
          <w:sz w:val="24"/>
        </w:rPr>
        <w:t xml:space="preserve"> </w:t>
      </w:r>
    </w:p>
    <w:p w14:paraId="5E9E6F33" w14:textId="09AB4C02" w:rsidR="00EC3783" w:rsidRDefault="00EC3783" w:rsidP="00C31DE4">
      <w:pPr>
        <w:spacing w:line="276" w:lineRule="auto"/>
        <w:ind w:firstLine="708"/>
        <w:jc w:val="both"/>
        <w:rPr>
          <w:rFonts w:ascii="Garamond" w:hAnsi="Garamond"/>
          <w:sz w:val="24"/>
        </w:rPr>
      </w:pPr>
      <w:r>
        <w:rPr>
          <w:rFonts w:ascii="Garamond" w:hAnsi="Garamond"/>
          <w:sz w:val="24"/>
        </w:rPr>
        <w:lastRenderedPageBreak/>
        <w:t xml:space="preserve">Zároveň je třeba připomenout, že </w:t>
      </w:r>
      <w:r w:rsidR="003720DC">
        <w:rPr>
          <w:rFonts w:ascii="Garamond" w:hAnsi="Garamond"/>
          <w:sz w:val="24"/>
        </w:rPr>
        <w:t>generální zákaz</w:t>
      </w:r>
      <w:r>
        <w:rPr>
          <w:rFonts w:ascii="Garamond" w:hAnsi="Garamond"/>
          <w:sz w:val="24"/>
        </w:rPr>
        <w:t xml:space="preserve"> se vztahuje na dary, jež byly státnímu zaměstnanci nabídnuty v souvislosti s výkonem služby. Jedná se tedy o dary, které jsou státnímu zaměstnanci nabídnuty právě proto, že je státním zaměstnancem a že vykonává službu na svém služebním místě, a které, pokud by nebyl státním zaměstnancem </w:t>
      </w:r>
      <w:r w:rsidR="00B601A1">
        <w:rPr>
          <w:rFonts w:ascii="Garamond" w:hAnsi="Garamond"/>
          <w:sz w:val="24"/>
        </w:rPr>
        <w:t xml:space="preserve">a nevykonával </w:t>
      </w:r>
      <w:r>
        <w:rPr>
          <w:rFonts w:ascii="Garamond" w:hAnsi="Garamond"/>
          <w:sz w:val="24"/>
        </w:rPr>
        <w:t>službu na svém služebním místě, by mu nabídnuty nebyly.</w:t>
      </w:r>
      <w:r w:rsidR="003720DC">
        <w:rPr>
          <w:rFonts w:ascii="Garamond" w:hAnsi="Garamond"/>
          <w:sz w:val="24"/>
        </w:rPr>
        <w:t xml:space="preserve"> </w:t>
      </w:r>
      <w:r w:rsidR="004D481F" w:rsidRPr="004D481F">
        <w:rPr>
          <w:rFonts w:ascii="Garamond" w:hAnsi="Garamond"/>
          <w:sz w:val="24"/>
        </w:rPr>
        <w:t>Jde tak o dary, jejichž prvotním účelem je zvýšení soukromého vlivu dárce na výkon služby státního zaměstnance</w:t>
      </w:r>
      <w:r w:rsidR="003720DC">
        <w:rPr>
          <w:rFonts w:ascii="Garamond" w:hAnsi="Garamond"/>
          <w:sz w:val="24"/>
        </w:rPr>
        <w:t xml:space="preserve">. </w:t>
      </w:r>
      <w:r w:rsidR="00B601A1">
        <w:rPr>
          <w:rFonts w:ascii="Garamond" w:hAnsi="Garamond"/>
          <w:sz w:val="24"/>
        </w:rPr>
        <w:t>D</w:t>
      </w:r>
      <w:r w:rsidR="00271618">
        <w:rPr>
          <w:rFonts w:ascii="Garamond" w:hAnsi="Garamond"/>
          <w:sz w:val="24"/>
        </w:rPr>
        <w:t>ary nabídnuté v souvislosti s výkonem služby jsou způsobilé ovlivnit její výkon, a proto je zapovězeno je přijímat.</w:t>
      </w:r>
    </w:p>
    <w:p w14:paraId="2E986B27" w14:textId="2507B73C" w:rsidR="00271618" w:rsidRDefault="008D4BA0" w:rsidP="008D4BA0">
      <w:pPr>
        <w:spacing w:line="276" w:lineRule="auto"/>
        <w:ind w:firstLine="708"/>
        <w:jc w:val="both"/>
        <w:rPr>
          <w:rFonts w:ascii="Garamond" w:hAnsi="Garamond"/>
          <w:sz w:val="24"/>
        </w:rPr>
      </w:pPr>
      <w:r w:rsidRPr="0046612C">
        <w:rPr>
          <w:rFonts w:ascii="Garamond" w:hAnsi="Garamond"/>
          <w:sz w:val="24"/>
        </w:rPr>
        <w:t>V předchozí úpravě (služební předpis náměstka ministra vnitra pro státní službu č.</w:t>
      </w:r>
      <w:r>
        <w:rPr>
          <w:rFonts w:ascii="Garamond" w:hAnsi="Garamond"/>
          <w:sz w:val="24"/>
        </w:rPr>
        <w:t> </w:t>
      </w:r>
      <w:r w:rsidRPr="0046612C">
        <w:rPr>
          <w:rFonts w:ascii="Garamond" w:hAnsi="Garamond"/>
          <w:sz w:val="24"/>
        </w:rPr>
        <w:t>13/2015, kterým se stanoví pravidla etiky státních zaměstnanců) nebyly dary poskytované při</w:t>
      </w:r>
      <w:r>
        <w:rPr>
          <w:rFonts w:ascii="Garamond" w:hAnsi="Garamond"/>
          <w:sz w:val="24"/>
        </w:rPr>
        <w:t xml:space="preserve"> služebních či </w:t>
      </w:r>
      <w:r w:rsidRPr="0046612C">
        <w:rPr>
          <w:rFonts w:ascii="Garamond" w:hAnsi="Garamond"/>
          <w:sz w:val="24"/>
        </w:rPr>
        <w:t>společenských příležitostech považovány za dary.</w:t>
      </w:r>
      <w:r>
        <w:rPr>
          <w:rFonts w:ascii="Garamond" w:hAnsi="Garamond"/>
          <w:sz w:val="24"/>
        </w:rPr>
        <w:t xml:space="preserve"> </w:t>
      </w:r>
      <w:r w:rsidRPr="0046612C">
        <w:rPr>
          <w:rFonts w:ascii="Garamond" w:hAnsi="Garamond"/>
          <w:sz w:val="24"/>
        </w:rPr>
        <w:t>Státní zaměstnanci byli oprávněni takové dary bez dalšího přijímat. Navrhovaná úprava již tyto dary z definice darů nevylučuje</w:t>
      </w:r>
      <w:r>
        <w:rPr>
          <w:rFonts w:ascii="Garamond" w:hAnsi="Garamond"/>
          <w:sz w:val="24"/>
        </w:rPr>
        <w:t>, neboť se nepochybně o dary jedná. Jedná</w:t>
      </w:r>
      <w:r w:rsidR="002126E8">
        <w:rPr>
          <w:rFonts w:ascii="Garamond" w:hAnsi="Garamond"/>
          <w:sz w:val="24"/>
        </w:rPr>
        <w:t xml:space="preserve"> se však</w:t>
      </w:r>
      <w:r>
        <w:rPr>
          <w:rFonts w:ascii="Garamond" w:hAnsi="Garamond"/>
          <w:sz w:val="24"/>
        </w:rPr>
        <w:t xml:space="preserve"> o dary, které symbolizují</w:t>
      </w:r>
      <w:r w:rsidR="00271618" w:rsidRPr="00271618">
        <w:rPr>
          <w:rFonts w:ascii="Garamond" w:hAnsi="Garamond"/>
          <w:sz w:val="24"/>
        </w:rPr>
        <w:t xml:space="preserve"> výraz úcty, vděku, </w:t>
      </w:r>
      <w:r>
        <w:rPr>
          <w:rFonts w:ascii="Garamond" w:hAnsi="Garamond"/>
          <w:sz w:val="24"/>
        </w:rPr>
        <w:t xml:space="preserve">jsou předávané </w:t>
      </w:r>
      <w:r w:rsidR="00271618" w:rsidRPr="00271618">
        <w:rPr>
          <w:rFonts w:ascii="Garamond" w:hAnsi="Garamond"/>
          <w:sz w:val="24"/>
        </w:rPr>
        <w:t xml:space="preserve">na znamení dobrých vztahů nebo přátelství. </w:t>
      </w:r>
      <w:r w:rsidR="00271618">
        <w:rPr>
          <w:rFonts w:ascii="Garamond" w:hAnsi="Garamond"/>
          <w:sz w:val="24"/>
        </w:rPr>
        <w:t>T</w:t>
      </w:r>
      <w:r w:rsidR="00271618" w:rsidRPr="00271618">
        <w:rPr>
          <w:rFonts w:ascii="Garamond" w:hAnsi="Garamond"/>
          <w:sz w:val="24"/>
        </w:rPr>
        <w:t xml:space="preserve">yto dary nejsou způsobilé ovlivnit výkon služby, </w:t>
      </w:r>
      <w:r w:rsidR="00262273" w:rsidRPr="00262273">
        <w:rPr>
          <w:rFonts w:ascii="Garamond" w:hAnsi="Garamond"/>
          <w:sz w:val="24"/>
        </w:rPr>
        <w:t>neboť to ani není jejich cílem</w:t>
      </w:r>
      <w:r w:rsidR="00262273">
        <w:rPr>
          <w:rFonts w:ascii="Garamond" w:hAnsi="Garamond"/>
          <w:sz w:val="24"/>
        </w:rPr>
        <w:t>,</w:t>
      </w:r>
      <w:r w:rsidR="00262273" w:rsidRPr="00262273">
        <w:rPr>
          <w:rFonts w:ascii="Garamond" w:hAnsi="Garamond"/>
          <w:sz w:val="24"/>
        </w:rPr>
        <w:t xml:space="preserve"> </w:t>
      </w:r>
      <w:r w:rsidR="00271618" w:rsidRPr="00271618">
        <w:rPr>
          <w:rFonts w:ascii="Garamond" w:hAnsi="Garamond"/>
          <w:sz w:val="24"/>
        </w:rPr>
        <w:t>a tudíž je třeba na ně nahlížet jako na dary, které nejsou poskytovány v</w:t>
      </w:r>
      <w:r w:rsidR="001236CC">
        <w:rPr>
          <w:rFonts w:ascii="Garamond" w:hAnsi="Garamond"/>
          <w:sz w:val="24"/>
        </w:rPr>
        <w:t> </w:t>
      </w:r>
      <w:r w:rsidR="00271618" w:rsidRPr="00271618">
        <w:rPr>
          <w:rFonts w:ascii="Garamond" w:hAnsi="Garamond"/>
          <w:sz w:val="24"/>
        </w:rPr>
        <w:t>souvislosti s</w:t>
      </w:r>
      <w:r w:rsidR="00094C8E">
        <w:rPr>
          <w:rFonts w:ascii="Garamond" w:hAnsi="Garamond"/>
          <w:sz w:val="24"/>
        </w:rPr>
        <w:t> </w:t>
      </w:r>
      <w:r w:rsidR="00271618" w:rsidRPr="00271618">
        <w:rPr>
          <w:rFonts w:ascii="Garamond" w:hAnsi="Garamond"/>
          <w:sz w:val="24"/>
        </w:rPr>
        <w:t xml:space="preserve">výkonem služby. </w:t>
      </w:r>
      <w:r w:rsidR="00271618">
        <w:rPr>
          <w:rFonts w:ascii="Garamond" w:hAnsi="Garamond"/>
          <w:sz w:val="24"/>
        </w:rPr>
        <w:t>Státní</w:t>
      </w:r>
      <w:r w:rsidR="00271618" w:rsidRPr="00271618">
        <w:rPr>
          <w:rFonts w:ascii="Garamond" w:hAnsi="Garamond"/>
          <w:sz w:val="24"/>
        </w:rPr>
        <w:t xml:space="preserve"> zaměstnanec </w:t>
      </w:r>
      <w:r w:rsidR="00271618">
        <w:rPr>
          <w:rFonts w:ascii="Garamond" w:hAnsi="Garamond"/>
          <w:sz w:val="24"/>
        </w:rPr>
        <w:t xml:space="preserve">tedy </w:t>
      </w:r>
      <w:r w:rsidR="00271618" w:rsidRPr="00271618">
        <w:rPr>
          <w:rFonts w:ascii="Garamond" w:hAnsi="Garamond"/>
          <w:sz w:val="24"/>
        </w:rPr>
        <w:t>může</w:t>
      </w:r>
      <w:r w:rsidR="00271618">
        <w:rPr>
          <w:rFonts w:ascii="Garamond" w:hAnsi="Garamond"/>
          <w:sz w:val="24"/>
        </w:rPr>
        <w:t xml:space="preserve"> takové dary</w:t>
      </w:r>
      <w:r w:rsidR="00271618" w:rsidRPr="00271618">
        <w:rPr>
          <w:rFonts w:ascii="Garamond" w:hAnsi="Garamond"/>
          <w:sz w:val="24"/>
        </w:rPr>
        <w:t xml:space="preserve"> přijmout. </w:t>
      </w:r>
      <w:r w:rsidR="001154FE" w:rsidRPr="001154FE">
        <w:rPr>
          <w:rFonts w:ascii="Garamond" w:hAnsi="Garamond"/>
          <w:sz w:val="24"/>
        </w:rPr>
        <w:t>Může se jednat o běžné reprezentační a upomínkové předměty, kytice na uvítanou, pohoštění při</w:t>
      </w:r>
      <w:r>
        <w:rPr>
          <w:rFonts w:ascii="Garamond" w:hAnsi="Garamond"/>
          <w:sz w:val="24"/>
        </w:rPr>
        <w:t> </w:t>
      </w:r>
      <w:r w:rsidR="001154FE" w:rsidRPr="001154FE">
        <w:rPr>
          <w:rFonts w:ascii="Garamond" w:hAnsi="Garamond"/>
          <w:sz w:val="24"/>
        </w:rPr>
        <w:t>oficiálním jednání nebo při reprezentování úřadu na slavnost</w:t>
      </w:r>
      <w:r w:rsidR="003F3632">
        <w:rPr>
          <w:rFonts w:ascii="Garamond" w:hAnsi="Garamond"/>
          <w:sz w:val="24"/>
        </w:rPr>
        <w:t>n</w:t>
      </w:r>
      <w:r w:rsidR="001154FE" w:rsidRPr="001154FE">
        <w:rPr>
          <w:rFonts w:ascii="Garamond" w:hAnsi="Garamond"/>
          <w:sz w:val="24"/>
        </w:rPr>
        <w:t xml:space="preserve">í recepci apod., které státní zaměstnanec obdrží při </w:t>
      </w:r>
      <w:r w:rsidR="00546205">
        <w:rPr>
          <w:rFonts w:ascii="Garamond" w:hAnsi="Garamond"/>
          <w:sz w:val="24"/>
        </w:rPr>
        <w:t xml:space="preserve">obvyklých </w:t>
      </w:r>
      <w:r w:rsidR="001154FE" w:rsidRPr="001154FE">
        <w:rPr>
          <w:rFonts w:ascii="Garamond" w:hAnsi="Garamond"/>
          <w:sz w:val="24"/>
        </w:rPr>
        <w:t xml:space="preserve">služebních či společenských </w:t>
      </w:r>
      <w:r w:rsidR="00546205">
        <w:rPr>
          <w:rFonts w:ascii="Garamond" w:hAnsi="Garamond"/>
          <w:sz w:val="24"/>
        </w:rPr>
        <w:t>příležitostech</w:t>
      </w:r>
      <w:r w:rsidR="00896EE1">
        <w:rPr>
          <w:rFonts w:ascii="Garamond" w:hAnsi="Garamond"/>
          <w:sz w:val="24"/>
        </w:rPr>
        <w:t xml:space="preserve"> a </w:t>
      </w:r>
      <w:r w:rsidR="00896EE1" w:rsidRPr="00896EE1">
        <w:rPr>
          <w:rFonts w:ascii="Garamond" w:hAnsi="Garamond"/>
          <w:sz w:val="24"/>
        </w:rPr>
        <w:t>které jsou zpravidla poskytovány všem zúčastněným</w:t>
      </w:r>
      <w:r w:rsidR="00896EE1">
        <w:rPr>
          <w:rFonts w:ascii="Garamond" w:hAnsi="Garamond"/>
          <w:sz w:val="24"/>
        </w:rPr>
        <w:t>.</w:t>
      </w:r>
    </w:p>
    <w:p w14:paraId="3A7A09AF" w14:textId="035597B1" w:rsidR="008D4BA0" w:rsidRDefault="00006CC3" w:rsidP="008D4BA0">
      <w:pPr>
        <w:spacing w:line="276" w:lineRule="auto"/>
        <w:ind w:firstLine="708"/>
        <w:jc w:val="both"/>
        <w:rPr>
          <w:rFonts w:ascii="Garamond" w:hAnsi="Garamond"/>
          <w:sz w:val="24"/>
        </w:rPr>
      </w:pPr>
      <w:r>
        <w:rPr>
          <w:rFonts w:ascii="Garamond" w:hAnsi="Garamond"/>
          <w:sz w:val="24"/>
        </w:rPr>
        <w:t>Služební předpis</w:t>
      </w:r>
      <w:r w:rsidR="008D4BA0" w:rsidRPr="00E375ED">
        <w:rPr>
          <w:rFonts w:ascii="Garamond" w:hAnsi="Garamond"/>
          <w:sz w:val="24"/>
        </w:rPr>
        <w:t xml:space="preserve"> </w:t>
      </w:r>
      <w:r w:rsidR="008D4BA0">
        <w:rPr>
          <w:rFonts w:ascii="Garamond" w:hAnsi="Garamond"/>
          <w:sz w:val="24"/>
        </w:rPr>
        <w:t xml:space="preserve">se nevztahuje </w:t>
      </w:r>
      <w:r w:rsidR="008D4BA0" w:rsidRPr="00E375ED">
        <w:rPr>
          <w:rFonts w:ascii="Garamond" w:hAnsi="Garamond"/>
          <w:sz w:val="24"/>
        </w:rPr>
        <w:t>na dary, které</w:t>
      </w:r>
      <w:r w:rsidR="008D4BA0">
        <w:rPr>
          <w:rFonts w:ascii="Garamond" w:hAnsi="Garamond"/>
          <w:sz w:val="24"/>
        </w:rPr>
        <w:t xml:space="preserve"> </w:t>
      </w:r>
      <w:r w:rsidR="008D4BA0" w:rsidRPr="00E375ED">
        <w:rPr>
          <w:rFonts w:ascii="Garamond" w:hAnsi="Garamond"/>
          <w:sz w:val="24"/>
        </w:rPr>
        <w:t>jsou státnímu zaměstnanci nabídnuty proto, že je členem nějakého pracovního kolektivu, nikoliv proto, aby ovlivnily jeho výkon služby. Mezi takové dary lze počítat např. dary od</w:t>
      </w:r>
      <w:r w:rsidR="008D4BA0">
        <w:rPr>
          <w:rFonts w:ascii="Garamond" w:hAnsi="Garamond"/>
          <w:sz w:val="24"/>
        </w:rPr>
        <w:t> </w:t>
      </w:r>
      <w:r w:rsidR="008D4BA0" w:rsidRPr="00E375ED">
        <w:rPr>
          <w:rFonts w:ascii="Garamond" w:hAnsi="Garamond"/>
          <w:sz w:val="24"/>
        </w:rPr>
        <w:t xml:space="preserve">spolupracovníků či představených ke jmeninám, narozeninám či jiným životním událostem státního zaměstnance. </w:t>
      </w:r>
      <w:r w:rsidR="008D4BA0">
        <w:rPr>
          <w:rFonts w:ascii="Garamond" w:hAnsi="Garamond"/>
          <w:sz w:val="24"/>
        </w:rPr>
        <w:t>Ani tyto dary nesouvisí s výkonem služby státního zaměstnance.</w:t>
      </w:r>
    </w:p>
    <w:p w14:paraId="7710FD9E" w14:textId="77777777" w:rsidR="007D2342" w:rsidRDefault="00D46875" w:rsidP="00D46875">
      <w:pPr>
        <w:spacing w:line="276" w:lineRule="auto"/>
        <w:ind w:firstLine="708"/>
        <w:jc w:val="both"/>
        <w:rPr>
          <w:rFonts w:ascii="Garamond" w:hAnsi="Garamond"/>
          <w:sz w:val="24"/>
        </w:rPr>
      </w:pPr>
      <w:r>
        <w:rPr>
          <w:rFonts w:ascii="Garamond" w:hAnsi="Garamond"/>
          <w:sz w:val="24"/>
        </w:rPr>
        <w:t xml:space="preserve">Státní zaměstnanec proto při nabídnutí daru musí vždy vyhodnocovat důvody, pro které mu byl dar nabídnut, </w:t>
      </w:r>
      <w:r w:rsidRPr="00011B66">
        <w:rPr>
          <w:rFonts w:ascii="Garamond" w:hAnsi="Garamond"/>
          <w:sz w:val="24"/>
        </w:rPr>
        <w:t>okolnosti</w:t>
      </w:r>
      <w:r>
        <w:rPr>
          <w:rFonts w:ascii="Garamond" w:hAnsi="Garamond"/>
          <w:sz w:val="24"/>
        </w:rPr>
        <w:t xml:space="preserve"> a příležitosti</w:t>
      </w:r>
      <w:r w:rsidRPr="00011B66">
        <w:rPr>
          <w:rFonts w:ascii="Garamond" w:hAnsi="Garamond"/>
          <w:sz w:val="24"/>
        </w:rPr>
        <w:t>, za kterých mu byl dar</w:t>
      </w:r>
      <w:r>
        <w:rPr>
          <w:rFonts w:ascii="Garamond" w:hAnsi="Garamond"/>
          <w:sz w:val="24"/>
        </w:rPr>
        <w:t xml:space="preserve"> </w:t>
      </w:r>
      <w:r w:rsidRPr="00011B66">
        <w:rPr>
          <w:rFonts w:ascii="Garamond" w:hAnsi="Garamond"/>
          <w:sz w:val="24"/>
        </w:rPr>
        <w:t>nabídnut</w:t>
      </w:r>
      <w:r>
        <w:rPr>
          <w:rFonts w:ascii="Garamond" w:hAnsi="Garamond"/>
          <w:sz w:val="24"/>
        </w:rPr>
        <w:t xml:space="preserve"> – podle toho musí vyhodnotit, zda je </w:t>
      </w:r>
      <w:r w:rsidR="00262273" w:rsidRPr="00262273">
        <w:rPr>
          <w:rFonts w:ascii="Garamond" w:hAnsi="Garamond"/>
          <w:sz w:val="24"/>
        </w:rPr>
        <w:t xml:space="preserve">mu dar nabízen v souvislosti s výkonem služby, a tedy zda je </w:t>
      </w:r>
      <w:r>
        <w:rPr>
          <w:rFonts w:ascii="Garamond" w:hAnsi="Garamond"/>
          <w:sz w:val="24"/>
        </w:rPr>
        <w:t xml:space="preserve">nabídnutý dar způsobilý ovlivnit řádný výkon státní služby daného zaměstnance či nikoliv. </w:t>
      </w:r>
    </w:p>
    <w:p w14:paraId="4315DBE3" w14:textId="3B02D779" w:rsidR="00D46875" w:rsidRDefault="00D46875" w:rsidP="00D46875">
      <w:pPr>
        <w:spacing w:line="276" w:lineRule="auto"/>
        <w:ind w:firstLine="708"/>
        <w:jc w:val="both"/>
        <w:rPr>
          <w:rFonts w:ascii="Garamond" w:hAnsi="Garamond"/>
          <w:sz w:val="24"/>
        </w:rPr>
      </w:pPr>
      <w:r>
        <w:rPr>
          <w:rFonts w:ascii="Garamond" w:hAnsi="Garamond"/>
          <w:sz w:val="24"/>
        </w:rPr>
        <w:t xml:space="preserve">Má-li státní zaměstnanec pochybnosti o tom, zda smí nabízený dar přijmout či nikoliv, musí jej odmítnout. </w:t>
      </w:r>
    </w:p>
    <w:p w14:paraId="59BA07FC"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3 – nakládání s dary</w:t>
      </w:r>
    </w:p>
    <w:p w14:paraId="50D13F2A" w14:textId="77777777" w:rsidR="0046612C" w:rsidRPr="0046612C" w:rsidRDefault="0046612C" w:rsidP="00C31DE4">
      <w:pPr>
        <w:spacing w:line="276" w:lineRule="auto"/>
        <w:jc w:val="both"/>
        <w:rPr>
          <w:rFonts w:ascii="Garamond" w:hAnsi="Garamond"/>
          <w:sz w:val="24"/>
        </w:rPr>
      </w:pPr>
      <w:r w:rsidRPr="0046612C">
        <w:rPr>
          <w:rFonts w:ascii="Garamond" w:hAnsi="Garamond"/>
          <w:sz w:val="24"/>
        </w:rPr>
        <w:tab/>
        <w:t>Státnímu zaměstnanci se zapovídá vyžadování darů v souvislosti s výkonem služby. Státní zaměstnanec rovněž nesmí dary vyžadovat ani pro jinou osobu (např. osobu blízkou).</w:t>
      </w:r>
    </w:p>
    <w:p w14:paraId="06710853" w14:textId="01ABA2D0" w:rsidR="0046612C" w:rsidRPr="0046612C" w:rsidRDefault="0046612C" w:rsidP="00C31DE4">
      <w:pPr>
        <w:spacing w:line="276" w:lineRule="auto"/>
        <w:jc w:val="both"/>
        <w:rPr>
          <w:rFonts w:ascii="Garamond" w:hAnsi="Garamond"/>
          <w:sz w:val="24"/>
        </w:rPr>
      </w:pPr>
      <w:r w:rsidRPr="0046612C">
        <w:rPr>
          <w:rFonts w:ascii="Garamond" w:hAnsi="Garamond"/>
          <w:sz w:val="24"/>
        </w:rPr>
        <w:tab/>
        <w:t xml:space="preserve">Dary, </w:t>
      </w:r>
      <w:r w:rsidR="00CC179D" w:rsidRPr="00CC179D">
        <w:rPr>
          <w:rFonts w:ascii="Garamond" w:hAnsi="Garamond"/>
          <w:sz w:val="24"/>
        </w:rPr>
        <w:t>které byly státnímu zaměstnanci nabídnuty v souvislosti s výkonem služby</w:t>
      </w:r>
      <w:r w:rsidRPr="0046612C">
        <w:rPr>
          <w:rFonts w:ascii="Garamond" w:hAnsi="Garamond"/>
          <w:sz w:val="24"/>
        </w:rPr>
        <w:t xml:space="preserve">, je státní zaměstnanec povinen odmítnout, jinak se vystavuje riziku </w:t>
      </w:r>
      <w:r w:rsidR="00AB53EA">
        <w:rPr>
          <w:rFonts w:ascii="Garamond" w:hAnsi="Garamond"/>
          <w:sz w:val="24"/>
        </w:rPr>
        <w:t xml:space="preserve">zaviněného </w:t>
      </w:r>
      <w:r w:rsidRPr="0046612C">
        <w:rPr>
          <w:rFonts w:ascii="Garamond" w:hAnsi="Garamond"/>
          <w:sz w:val="24"/>
        </w:rPr>
        <w:t xml:space="preserve">porušení </w:t>
      </w:r>
      <w:r w:rsidR="00AB53EA" w:rsidRPr="00AB53EA">
        <w:rPr>
          <w:rFonts w:ascii="Garamond" w:hAnsi="Garamond"/>
          <w:sz w:val="24"/>
        </w:rPr>
        <w:t>povinností vyplývajících mu z právních předpisů vztahujících se k výkonu služby, za které mu může služební orgán uložit písemné napomenutí nebo rozhodnout o skončení služebního poměru</w:t>
      </w:r>
      <w:r w:rsidRPr="0046612C">
        <w:rPr>
          <w:rFonts w:ascii="Garamond" w:hAnsi="Garamond"/>
          <w:sz w:val="24"/>
        </w:rPr>
        <w:t>. K</w:t>
      </w:r>
      <w:r w:rsidR="00AB53EA">
        <w:rPr>
          <w:rFonts w:ascii="Garamond" w:hAnsi="Garamond"/>
          <w:sz w:val="24"/>
        </w:rPr>
        <w:t> </w:t>
      </w:r>
      <w:r w:rsidRPr="0046612C">
        <w:rPr>
          <w:rFonts w:ascii="Garamond" w:hAnsi="Garamond"/>
          <w:sz w:val="24"/>
        </w:rPr>
        <w:t>darům</w:t>
      </w:r>
      <w:r w:rsidR="00AB53EA">
        <w:rPr>
          <w:rFonts w:ascii="Garamond" w:hAnsi="Garamond"/>
          <w:sz w:val="24"/>
        </w:rPr>
        <w:t xml:space="preserve"> </w:t>
      </w:r>
      <w:r w:rsidRPr="0046612C">
        <w:rPr>
          <w:rFonts w:ascii="Garamond" w:hAnsi="Garamond"/>
          <w:sz w:val="24"/>
        </w:rPr>
        <w:t>nemusí nutně patřit jen dary vyšší hodnoty, ale i věci takřka nepatrné hodnoty, na jejichž získání má státní zaměstnanec zájem.</w:t>
      </w:r>
    </w:p>
    <w:p w14:paraId="50CBA240" w14:textId="14C545B5" w:rsidR="00AB53EA" w:rsidRPr="0046612C" w:rsidRDefault="0046612C" w:rsidP="00AB53EA">
      <w:pPr>
        <w:spacing w:line="276" w:lineRule="auto"/>
        <w:jc w:val="both"/>
        <w:rPr>
          <w:rFonts w:ascii="Garamond" w:hAnsi="Garamond"/>
          <w:sz w:val="24"/>
        </w:rPr>
      </w:pPr>
      <w:r w:rsidRPr="0046612C">
        <w:rPr>
          <w:rFonts w:ascii="Garamond" w:hAnsi="Garamond"/>
          <w:sz w:val="24"/>
        </w:rPr>
        <w:lastRenderedPageBreak/>
        <w:tab/>
      </w:r>
      <w:r w:rsidR="00AB53EA" w:rsidRPr="00AB53EA">
        <w:rPr>
          <w:rFonts w:ascii="Garamond" w:hAnsi="Garamond"/>
          <w:sz w:val="24"/>
        </w:rPr>
        <w:t>Přijetí darů, které byly nabídnuty státnímu zaměstnanci při obvyklých služebních a</w:t>
      </w:r>
      <w:r w:rsidR="006C55B2">
        <w:rPr>
          <w:rFonts w:ascii="Garamond" w:hAnsi="Garamond"/>
          <w:sz w:val="24"/>
        </w:rPr>
        <w:t> </w:t>
      </w:r>
      <w:r w:rsidR="00AB53EA" w:rsidRPr="00AB53EA">
        <w:rPr>
          <w:rFonts w:ascii="Garamond" w:hAnsi="Garamond"/>
          <w:sz w:val="24"/>
        </w:rPr>
        <w:t>společenských příležitostech, je přípustné pouze v případě, že takové dary nemají souvislost s</w:t>
      </w:r>
      <w:r w:rsidR="00AB53EA">
        <w:rPr>
          <w:rFonts w:ascii="Garamond" w:hAnsi="Garamond"/>
          <w:sz w:val="24"/>
        </w:rPr>
        <w:t> </w:t>
      </w:r>
      <w:r w:rsidR="00AB53EA" w:rsidRPr="00AB53EA">
        <w:rPr>
          <w:rFonts w:ascii="Garamond" w:hAnsi="Garamond"/>
          <w:sz w:val="24"/>
        </w:rPr>
        <w:t>výkonem služby</w:t>
      </w:r>
      <w:r w:rsidR="00203914" w:rsidRPr="00AB53EA">
        <w:rPr>
          <w:rFonts w:ascii="Garamond" w:hAnsi="Garamond"/>
          <w:sz w:val="24"/>
        </w:rPr>
        <w:t>,</w:t>
      </w:r>
      <w:r w:rsidR="00AB53EA" w:rsidRPr="00AB53EA">
        <w:rPr>
          <w:rFonts w:ascii="Garamond" w:hAnsi="Garamond"/>
          <w:sz w:val="24"/>
        </w:rPr>
        <w:t xml:space="preserve"> a tedy nejsou způsobilé ovlivnit řádný výkon služby</w:t>
      </w:r>
      <w:r w:rsidR="00262273">
        <w:rPr>
          <w:rFonts w:ascii="Garamond" w:hAnsi="Garamond"/>
          <w:sz w:val="24"/>
        </w:rPr>
        <w:t xml:space="preserve"> státního zaměstnance</w:t>
      </w:r>
      <w:r w:rsidR="00AB53EA">
        <w:rPr>
          <w:rFonts w:ascii="Garamond" w:hAnsi="Garamond"/>
          <w:sz w:val="24"/>
        </w:rPr>
        <w:t>.</w:t>
      </w:r>
      <w:r w:rsidR="00203914">
        <w:rPr>
          <w:rFonts w:ascii="Garamond" w:hAnsi="Garamond"/>
          <w:sz w:val="24"/>
        </w:rPr>
        <w:t xml:space="preserve"> </w:t>
      </w:r>
      <w:r w:rsidR="00203914" w:rsidRPr="00203914">
        <w:rPr>
          <w:rFonts w:ascii="Garamond" w:hAnsi="Garamond"/>
          <w:sz w:val="24"/>
        </w:rPr>
        <w:t xml:space="preserve">Pokud se však jedná o dary, které sice nejsou způsobilé ovlivnit výkon služby, ale svou povahou nejsou zcela přiměřené </w:t>
      </w:r>
      <w:r w:rsidR="007D2342">
        <w:rPr>
          <w:rFonts w:ascii="Garamond" w:hAnsi="Garamond"/>
          <w:sz w:val="24"/>
        </w:rPr>
        <w:t xml:space="preserve">významu </w:t>
      </w:r>
      <w:r w:rsidR="00203914" w:rsidRPr="00203914">
        <w:rPr>
          <w:rFonts w:ascii="Garamond" w:hAnsi="Garamond"/>
          <w:sz w:val="24"/>
        </w:rPr>
        <w:t xml:space="preserve">dané příležitosti či </w:t>
      </w:r>
      <w:r w:rsidR="007D2342">
        <w:rPr>
          <w:rFonts w:ascii="Garamond" w:hAnsi="Garamond"/>
          <w:sz w:val="24"/>
        </w:rPr>
        <w:t xml:space="preserve">jejím </w:t>
      </w:r>
      <w:r w:rsidR="00203914" w:rsidRPr="00203914">
        <w:rPr>
          <w:rFonts w:ascii="Garamond" w:hAnsi="Garamond"/>
          <w:sz w:val="24"/>
        </w:rPr>
        <w:t xml:space="preserve">okolnostem, </w:t>
      </w:r>
      <w:r w:rsidR="007D2342">
        <w:rPr>
          <w:rFonts w:ascii="Garamond" w:hAnsi="Garamond"/>
          <w:sz w:val="24"/>
        </w:rPr>
        <w:t xml:space="preserve">musí </w:t>
      </w:r>
      <w:r w:rsidR="00203914" w:rsidRPr="00203914">
        <w:rPr>
          <w:rFonts w:ascii="Garamond" w:hAnsi="Garamond"/>
          <w:sz w:val="24"/>
        </w:rPr>
        <w:t>státní zaměstnanec sepsat záznam o tom, že mu byl takový dar nabídnut a že jej přijal.</w:t>
      </w:r>
    </w:p>
    <w:p w14:paraId="2735DCB3" w14:textId="69B5BB6A" w:rsidR="0046612C" w:rsidRPr="0046612C" w:rsidRDefault="0046612C" w:rsidP="00AB53EA">
      <w:pPr>
        <w:spacing w:line="276" w:lineRule="auto"/>
        <w:jc w:val="both"/>
        <w:rPr>
          <w:rFonts w:ascii="Garamond" w:hAnsi="Garamond"/>
          <w:sz w:val="24"/>
        </w:rPr>
      </w:pPr>
      <w:r w:rsidRPr="0046612C">
        <w:rPr>
          <w:rFonts w:ascii="Garamond" w:hAnsi="Garamond"/>
          <w:sz w:val="24"/>
        </w:rPr>
        <w:tab/>
        <w:t>Návrh služebního předpisu výslovně ukládá státnímu zaměstnanci povinnost dar odmítnout</w:t>
      </w:r>
      <w:r w:rsidR="0099067E" w:rsidRPr="0099067E">
        <w:t xml:space="preserve"> </w:t>
      </w:r>
      <w:r w:rsidR="0099067E" w:rsidRPr="0099067E">
        <w:rPr>
          <w:rFonts w:ascii="Garamond" w:hAnsi="Garamond"/>
          <w:sz w:val="24"/>
        </w:rPr>
        <w:t>v případě pochybnosti o jeho přípustnosti</w:t>
      </w:r>
      <w:r w:rsidRPr="0046612C">
        <w:rPr>
          <w:rFonts w:ascii="Garamond" w:hAnsi="Garamond"/>
          <w:sz w:val="24"/>
        </w:rPr>
        <w:t>. Navrhovaný postup především chrání státní</w:t>
      </w:r>
      <w:r w:rsidR="00262273">
        <w:rPr>
          <w:rFonts w:ascii="Garamond" w:hAnsi="Garamond"/>
          <w:sz w:val="24"/>
        </w:rPr>
        <w:t>ho</w:t>
      </w:r>
      <w:r w:rsidRPr="0046612C">
        <w:rPr>
          <w:rFonts w:ascii="Garamond" w:hAnsi="Garamond"/>
          <w:sz w:val="24"/>
        </w:rPr>
        <w:t xml:space="preserve"> zaměstnance před rizikem </w:t>
      </w:r>
      <w:r w:rsidR="0099067E">
        <w:rPr>
          <w:rFonts w:ascii="Garamond" w:hAnsi="Garamond"/>
          <w:sz w:val="24"/>
        </w:rPr>
        <w:t xml:space="preserve">zaviněného </w:t>
      </w:r>
      <w:r w:rsidRPr="0046612C">
        <w:rPr>
          <w:rFonts w:ascii="Garamond" w:hAnsi="Garamond"/>
          <w:sz w:val="24"/>
        </w:rPr>
        <w:t xml:space="preserve">porušení </w:t>
      </w:r>
      <w:r w:rsidR="0099067E" w:rsidRPr="0099067E">
        <w:rPr>
          <w:rFonts w:ascii="Garamond" w:hAnsi="Garamond"/>
          <w:sz w:val="24"/>
        </w:rPr>
        <w:t>povinností vyplývajících mu z právních předpisů vztahujících se k výkonu služby</w:t>
      </w:r>
      <w:r w:rsidR="0099067E">
        <w:rPr>
          <w:rFonts w:ascii="Garamond" w:hAnsi="Garamond"/>
          <w:sz w:val="24"/>
        </w:rPr>
        <w:t xml:space="preserve"> </w:t>
      </w:r>
      <w:r w:rsidRPr="0046612C">
        <w:rPr>
          <w:rFonts w:ascii="Garamond" w:hAnsi="Garamond"/>
          <w:sz w:val="24"/>
        </w:rPr>
        <w:t>a je v souladu s konceptem výkonu státní služby jako služby veřejnosti, jež je kompenzována z veřejných rozpočtů.</w:t>
      </w:r>
      <w:r w:rsidR="003F4613">
        <w:rPr>
          <w:rFonts w:ascii="Garamond" w:hAnsi="Garamond"/>
          <w:sz w:val="24"/>
        </w:rPr>
        <w:t xml:space="preserve"> </w:t>
      </w:r>
    </w:p>
    <w:p w14:paraId="58608037" w14:textId="591E4500"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 xml:space="preserve">Pokud státní zaměstnanec přesto přijal v souvislosti s výkonem služby dar, o němž později zjistil, že jej přijmout neměl nebo nesměl, není tím způsobena neplatnost darování. Přijetím takového daru </w:t>
      </w:r>
      <w:r w:rsidR="009562F1">
        <w:rPr>
          <w:rFonts w:ascii="Garamond" w:hAnsi="Garamond"/>
          <w:sz w:val="24"/>
        </w:rPr>
        <w:t xml:space="preserve">mohl </w:t>
      </w:r>
      <w:r w:rsidRPr="0046612C">
        <w:rPr>
          <w:rFonts w:ascii="Garamond" w:hAnsi="Garamond"/>
          <w:sz w:val="24"/>
        </w:rPr>
        <w:t xml:space="preserve">státní zaměstnanec </w:t>
      </w:r>
      <w:r w:rsidR="0099067E">
        <w:rPr>
          <w:rFonts w:ascii="Garamond" w:hAnsi="Garamond"/>
          <w:sz w:val="24"/>
        </w:rPr>
        <w:t xml:space="preserve">zaviněně </w:t>
      </w:r>
      <w:r w:rsidR="009562F1">
        <w:rPr>
          <w:rFonts w:ascii="Garamond" w:hAnsi="Garamond"/>
          <w:sz w:val="24"/>
        </w:rPr>
        <w:t xml:space="preserve">porušit </w:t>
      </w:r>
      <w:r w:rsidR="0099067E" w:rsidRPr="0099067E">
        <w:rPr>
          <w:rFonts w:ascii="Garamond" w:hAnsi="Garamond"/>
          <w:sz w:val="24"/>
        </w:rPr>
        <w:t>povinnosti vyplývající mu z právních předpisů vztahujících se k výkonu služby</w:t>
      </w:r>
      <w:r w:rsidRPr="0046612C">
        <w:rPr>
          <w:rFonts w:ascii="Garamond" w:hAnsi="Garamond"/>
          <w:sz w:val="24"/>
        </w:rPr>
        <w:t>, což nelze napravit vrácením daru</w:t>
      </w:r>
      <w:r w:rsidRPr="0046612C">
        <w:rPr>
          <w:rStyle w:val="Znakapoznpodarou"/>
          <w:rFonts w:ascii="Garamond" w:hAnsi="Garamond"/>
          <w:sz w:val="24"/>
        </w:rPr>
        <w:footnoteReference w:id="2"/>
      </w:r>
      <w:r w:rsidRPr="0046612C">
        <w:rPr>
          <w:rFonts w:ascii="Garamond" w:hAnsi="Garamond"/>
          <w:sz w:val="24"/>
        </w:rPr>
        <w:t xml:space="preserve">. Vrátit takový dar navíc bude možné jen, pokud dárce projeví vůli vzít dar zpět. Právě s ohledem na omezenou možnost vrácení daru ukládá návrh služebního předpisu státním zaměstnancům povinnost v pochybnostech dar odmítnout. Pro zmírnění dopadů </w:t>
      </w:r>
      <w:r w:rsidR="0099067E">
        <w:rPr>
          <w:rFonts w:ascii="Garamond" w:hAnsi="Garamond"/>
          <w:sz w:val="24"/>
        </w:rPr>
        <w:t xml:space="preserve">zaviněného </w:t>
      </w:r>
      <w:r w:rsidRPr="0046612C">
        <w:rPr>
          <w:rFonts w:ascii="Garamond" w:hAnsi="Garamond"/>
          <w:sz w:val="24"/>
        </w:rPr>
        <w:t xml:space="preserve">porušení </w:t>
      </w:r>
      <w:r w:rsidR="0099067E" w:rsidRPr="0099067E">
        <w:rPr>
          <w:rFonts w:ascii="Garamond" w:hAnsi="Garamond"/>
          <w:sz w:val="24"/>
        </w:rPr>
        <w:t xml:space="preserve">povinností státního zaměstnance, které mu vyplývají z právních předpisů vztahujících se k výkonu služby, </w:t>
      </w:r>
      <w:r w:rsidRPr="0046612C">
        <w:rPr>
          <w:rFonts w:ascii="Garamond" w:hAnsi="Garamond"/>
          <w:sz w:val="24"/>
        </w:rPr>
        <w:t>lze přihlédnout ke skutečnosti, že státní zaměstnanec projevil prokazatelnou snahu nedovolený dar vrátit, případně, že jej věnoval nebo použil pro dobročinné účely apod.</w:t>
      </w:r>
    </w:p>
    <w:p w14:paraId="092398DF" w14:textId="7949F34E"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Návrh služebního předpisu předpokládá, že ve služebním úřadě bude určeno, který organizační útvar je příslušný ke spravování darů. Státní zaměstnanci budou příslušnému organizačnímu útvaru povinni odevzdávat dary, které i přes neprojevení vůle dar přijmout nebo přes nemožnost dar přijmout zůstaly v jejich dispozici, a s nimiž je třeba z hlediska občanského práva nakládat jako s věcmi nalezenými</w:t>
      </w:r>
      <w:r w:rsidRPr="0046612C">
        <w:rPr>
          <w:rStyle w:val="Znakapoznpodarou"/>
          <w:rFonts w:ascii="Garamond" w:hAnsi="Garamond"/>
          <w:sz w:val="24"/>
        </w:rPr>
        <w:footnoteReference w:id="3"/>
      </w:r>
      <w:r w:rsidRPr="0046612C">
        <w:rPr>
          <w:rFonts w:ascii="Garamond" w:hAnsi="Garamond"/>
          <w:sz w:val="24"/>
        </w:rPr>
        <w:t xml:space="preserve">. Konkrétní způsob spravování pak bude vycházet ze zavedených postupů ve služebním úřadu v mezích občanského zákoníku. Lze předpokládat, že v případě věcí podléhajících rychlé zkáze bude uplatňován jiný </w:t>
      </w:r>
      <w:r w:rsidR="00262273" w:rsidRPr="0046612C">
        <w:rPr>
          <w:rFonts w:ascii="Garamond" w:hAnsi="Garamond"/>
          <w:sz w:val="24"/>
        </w:rPr>
        <w:t>postup</w:t>
      </w:r>
      <w:r w:rsidRPr="0046612C">
        <w:rPr>
          <w:rFonts w:ascii="Garamond" w:hAnsi="Garamond"/>
          <w:sz w:val="24"/>
        </w:rPr>
        <w:t xml:space="preserve"> než v případě ostatních věcí. Úprava podrobností spravování darů je ponechána na jednotlivých služebních úřadech.</w:t>
      </w:r>
    </w:p>
    <w:p w14:paraId="35AC6327" w14:textId="509F3280" w:rsidR="0046612C" w:rsidRPr="0046612C" w:rsidRDefault="0046612C" w:rsidP="00C31DE4">
      <w:pPr>
        <w:spacing w:line="276" w:lineRule="auto"/>
        <w:ind w:firstLine="708"/>
        <w:jc w:val="both"/>
        <w:rPr>
          <w:rFonts w:ascii="Garamond" w:hAnsi="Garamond"/>
          <w:sz w:val="24"/>
        </w:rPr>
      </w:pPr>
      <w:r w:rsidRPr="0046612C">
        <w:rPr>
          <w:rFonts w:ascii="Garamond" w:hAnsi="Garamond"/>
          <w:sz w:val="24"/>
        </w:rPr>
        <w:t>Pokud státní zaměstnanec neprojeví vůli dar přijmout, k darování nedošlo. V praxi však mohou nastávat případy, ve kterých bude dárce na darování trvat. Zůstane-li v takové situaci dar v dispozici státního zaměstnance</w:t>
      </w:r>
      <w:r w:rsidR="005D7591">
        <w:rPr>
          <w:rFonts w:ascii="Garamond" w:hAnsi="Garamond"/>
          <w:sz w:val="24"/>
        </w:rPr>
        <w:t xml:space="preserve"> (typicky se bude jednat o situace, kdy dárce i přes odmítnutí zanechá dar </w:t>
      </w:r>
      <w:r w:rsidR="002E3BE9">
        <w:rPr>
          <w:rFonts w:ascii="Garamond" w:hAnsi="Garamond"/>
          <w:sz w:val="24"/>
        </w:rPr>
        <w:t>na pracovišti</w:t>
      </w:r>
      <w:r w:rsidR="005D7591">
        <w:rPr>
          <w:rFonts w:ascii="Garamond" w:hAnsi="Garamond"/>
          <w:sz w:val="24"/>
        </w:rPr>
        <w:t xml:space="preserve"> státního zaměstnance, nebo o situace, kdy státní zaměstnanec nalezne dar </w:t>
      </w:r>
      <w:r w:rsidR="002E3BE9">
        <w:rPr>
          <w:rFonts w:ascii="Garamond" w:hAnsi="Garamond"/>
          <w:sz w:val="24"/>
        </w:rPr>
        <w:t>na svém pracovišti</w:t>
      </w:r>
      <w:r w:rsidR="005D7591">
        <w:rPr>
          <w:rFonts w:ascii="Garamond" w:hAnsi="Garamond"/>
          <w:sz w:val="24"/>
        </w:rPr>
        <w:t xml:space="preserve">, případně situace, kdy je státnímu zaměstnanci </w:t>
      </w:r>
      <w:r w:rsidR="002E3BE9">
        <w:rPr>
          <w:rFonts w:ascii="Garamond" w:hAnsi="Garamond"/>
          <w:sz w:val="24"/>
        </w:rPr>
        <w:t>dar na pracoviště doručen</w:t>
      </w:r>
      <w:r w:rsidR="005D7591">
        <w:rPr>
          <w:rFonts w:ascii="Garamond" w:hAnsi="Garamond"/>
          <w:sz w:val="24"/>
        </w:rPr>
        <w:t xml:space="preserve"> a</w:t>
      </w:r>
      <w:r w:rsidR="006C55B2">
        <w:rPr>
          <w:rFonts w:ascii="Garamond" w:hAnsi="Garamond"/>
          <w:sz w:val="24"/>
        </w:rPr>
        <w:t> </w:t>
      </w:r>
      <w:r w:rsidR="005D7591">
        <w:rPr>
          <w:rFonts w:ascii="Garamond" w:hAnsi="Garamond"/>
          <w:sz w:val="24"/>
        </w:rPr>
        <w:t xml:space="preserve">jiné obdobné situace) </w:t>
      </w:r>
      <w:r w:rsidRPr="0046612C">
        <w:rPr>
          <w:rFonts w:ascii="Garamond" w:hAnsi="Garamond"/>
          <w:sz w:val="24"/>
        </w:rPr>
        <w:t xml:space="preserve">je povinen jej vrátit dárci, je-li mu znám. Pokud by to bylo spojeno s neúměrnými obtížemi nebo státnímu zaměstnanci není známa totožnost dárce, předá státní zaměstnanec dar příslušnému organizačnímu útvaru služebního úřadu, v němž je státní </w:t>
      </w:r>
      <w:r w:rsidRPr="0046612C">
        <w:rPr>
          <w:rFonts w:ascii="Garamond" w:hAnsi="Garamond"/>
          <w:sz w:val="24"/>
        </w:rPr>
        <w:lastRenderedPageBreak/>
        <w:t>zaměstnanec zařazen.</w:t>
      </w:r>
      <w:r w:rsidRPr="0046612C">
        <w:rPr>
          <w:rFonts w:ascii="Garamond" w:hAnsi="Garamond"/>
          <w:i/>
          <w:sz w:val="24"/>
        </w:rPr>
        <w:t xml:space="preserve"> </w:t>
      </w:r>
      <w:r w:rsidRPr="0046612C">
        <w:rPr>
          <w:rFonts w:ascii="Garamond" w:hAnsi="Garamond"/>
          <w:sz w:val="24"/>
        </w:rPr>
        <w:t>Příslušný organizační útvar by měl, pokud je to možné, zjistit osobu dárce, vyvinout úsilí dar vrátit, jinak s darem naloží jako s věcí nalezenou.</w:t>
      </w:r>
    </w:p>
    <w:p w14:paraId="3164953A" w14:textId="43565010" w:rsidR="0046612C" w:rsidRDefault="0046612C" w:rsidP="00C31DE4">
      <w:pPr>
        <w:spacing w:line="276" w:lineRule="auto"/>
        <w:jc w:val="both"/>
        <w:rPr>
          <w:rFonts w:ascii="Garamond" w:hAnsi="Garamond"/>
          <w:sz w:val="24"/>
        </w:rPr>
      </w:pPr>
      <w:r w:rsidRPr="0046612C">
        <w:rPr>
          <w:rFonts w:ascii="Garamond" w:hAnsi="Garamond"/>
          <w:sz w:val="24"/>
        </w:rPr>
        <w:tab/>
        <w:t>Pokud byl státnímu zaměstnanci nabídnut dar v souvislosti s výkonem služby za takových okolností, za nichž jej nebylo možné ihned odmítnout, je státní zaměstnanec, je-li mu známa totožnost dárce, povinen učinit neprodleně nezbytné kroky k odmítnutí daru</w:t>
      </w:r>
      <w:r w:rsidR="00D62098">
        <w:rPr>
          <w:rFonts w:ascii="Garamond" w:hAnsi="Garamond"/>
          <w:sz w:val="24"/>
        </w:rPr>
        <w:t xml:space="preserve">. </w:t>
      </w:r>
      <w:r w:rsidRPr="0046612C">
        <w:rPr>
          <w:rFonts w:ascii="Garamond" w:hAnsi="Garamond"/>
          <w:sz w:val="24"/>
        </w:rPr>
        <w:t>Pokud by však vrácení daru bylo spojeno s neúměrnými obtížemi, odevzdá státní zaměstnanec dar příslušnému organizačnímu útvaru, jenž s darem naloží jako s věcí nalezenou.</w:t>
      </w:r>
    </w:p>
    <w:p w14:paraId="5884864F" w14:textId="77777777" w:rsidR="0046612C" w:rsidRPr="0046612C" w:rsidRDefault="0046612C" w:rsidP="00C31DE4">
      <w:pPr>
        <w:spacing w:line="276" w:lineRule="auto"/>
        <w:jc w:val="both"/>
        <w:rPr>
          <w:rFonts w:ascii="Garamond" w:hAnsi="Garamond"/>
          <w:i/>
          <w:sz w:val="24"/>
        </w:rPr>
      </w:pPr>
      <w:r w:rsidRPr="0046612C">
        <w:rPr>
          <w:rFonts w:ascii="Garamond" w:hAnsi="Garamond"/>
          <w:i/>
          <w:sz w:val="24"/>
        </w:rPr>
        <w:t>K článku 4 – oznamovací povinnost</w:t>
      </w:r>
    </w:p>
    <w:p w14:paraId="6EE6DDC9" w14:textId="0959A7A9" w:rsidR="0046612C" w:rsidRPr="0046612C" w:rsidRDefault="0046612C" w:rsidP="00C31DE4">
      <w:pPr>
        <w:spacing w:line="276" w:lineRule="auto"/>
        <w:jc w:val="both"/>
        <w:rPr>
          <w:rFonts w:ascii="Garamond" w:hAnsi="Garamond"/>
          <w:sz w:val="24"/>
        </w:rPr>
      </w:pPr>
      <w:r w:rsidRPr="0046612C">
        <w:rPr>
          <w:rFonts w:ascii="Garamond" w:hAnsi="Garamond"/>
          <w:sz w:val="24"/>
        </w:rPr>
        <w:tab/>
        <w:t>Návrh služebního předpisu ukládá státnímu zaměstnanci povinnost vyhotovit písemný záznam o přijetí daru</w:t>
      </w:r>
      <w:r w:rsidR="00B319C8">
        <w:rPr>
          <w:rFonts w:ascii="Garamond" w:hAnsi="Garamond"/>
          <w:sz w:val="24"/>
        </w:rPr>
        <w:t xml:space="preserve"> nabídnutého při obvyklé služební či společenské příležitosti</w:t>
      </w:r>
      <w:r w:rsidRPr="0046612C">
        <w:rPr>
          <w:rFonts w:ascii="Garamond" w:hAnsi="Garamond"/>
          <w:sz w:val="24"/>
        </w:rPr>
        <w:t>,</w:t>
      </w:r>
      <w:r w:rsidR="009E5552">
        <w:rPr>
          <w:rFonts w:ascii="Garamond" w:hAnsi="Garamond"/>
          <w:sz w:val="24"/>
        </w:rPr>
        <w:t xml:space="preserve"> pokud </w:t>
      </w:r>
      <w:r w:rsidR="009E5552" w:rsidRPr="00203914">
        <w:rPr>
          <w:rFonts w:ascii="Garamond" w:hAnsi="Garamond"/>
          <w:sz w:val="24"/>
        </w:rPr>
        <w:t>ne</w:t>
      </w:r>
      <w:r w:rsidR="009E5552">
        <w:rPr>
          <w:rFonts w:ascii="Garamond" w:hAnsi="Garamond"/>
          <w:sz w:val="24"/>
        </w:rPr>
        <w:t>ní</w:t>
      </w:r>
      <w:r w:rsidR="009E5552" w:rsidRPr="00203914">
        <w:rPr>
          <w:rFonts w:ascii="Garamond" w:hAnsi="Garamond"/>
          <w:sz w:val="24"/>
        </w:rPr>
        <w:t xml:space="preserve"> svou povahou zcela přiměřen</w:t>
      </w:r>
      <w:r w:rsidR="009E5552">
        <w:rPr>
          <w:rFonts w:ascii="Garamond" w:hAnsi="Garamond"/>
          <w:sz w:val="24"/>
        </w:rPr>
        <w:t>ý</w:t>
      </w:r>
      <w:r w:rsidR="009E5552" w:rsidRPr="00203914">
        <w:rPr>
          <w:rFonts w:ascii="Garamond" w:hAnsi="Garamond"/>
          <w:sz w:val="24"/>
        </w:rPr>
        <w:t xml:space="preserve"> </w:t>
      </w:r>
      <w:r w:rsidR="00F8598F">
        <w:rPr>
          <w:rFonts w:ascii="Garamond" w:hAnsi="Garamond"/>
          <w:sz w:val="24"/>
        </w:rPr>
        <w:t xml:space="preserve">významu </w:t>
      </w:r>
      <w:r w:rsidR="009E5552" w:rsidRPr="00203914">
        <w:rPr>
          <w:rFonts w:ascii="Garamond" w:hAnsi="Garamond"/>
          <w:sz w:val="24"/>
        </w:rPr>
        <w:t xml:space="preserve">dané příležitosti či </w:t>
      </w:r>
      <w:r w:rsidR="00F8598F">
        <w:rPr>
          <w:rFonts w:ascii="Garamond" w:hAnsi="Garamond"/>
          <w:sz w:val="24"/>
        </w:rPr>
        <w:t xml:space="preserve">jejím </w:t>
      </w:r>
      <w:r w:rsidR="009E5552" w:rsidRPr="00203914">
        <w:rPr>
          <w:rFonts w:ascii="Garamond" w:hAnsi="Garamond"/>
          <w:sz w:val="24"/>
        </w:rPr>
        <w:t>okolnostem</w:t>
      </w:r>
      <w:r w:rsidR="00566B42">
        <w:rPr>
          <w:rFonts w:ascii="Garamond" w:hAnsi="Garamond"/>
          <w:sz w:val="24"/>
        </w:rPr>
        <w:t>.</w:t>
      </w:r>
      <w:r w:rsidRPr="0046612C">
        <w:rPr>
          <w:rFonts w:ascii="Garamond" w:hAnsi="Garamond"/>
          <w:sz w:val="24"/>
        </w:rPr>
        <w:t xml:space="preserve"> V záznamu se uvede jméno státního zaměstnance, jméno nebo název dárce, je-li státnímu zaměstnanci znám, popis daru, důvod</w:t>
      </w:r>
      <w:r w:rsidR="007E5B30">
        <w:rPr>
          <w:rFonts w:ascii="Garamond" w:hAnsi="Garamond"/>
          <w:sz w:val="24"/>
        </w:rPr>
        <w:t xml:space="preserve"> přijetí</w:t>
      </w:r>
      <w:r w:rsidR="007E5B30" w:rsidRPr="0046612C">
        <w:rPr>
          <w:rFonts w:ascii="Garamond" w:hAnsi="Garamond"/>
          <w:sz w:val="24"/>
        </w:rPr>
        <w:t xml:space="preserve"> </w:t>
      </w:r>
      <w:r w:rsidRPr="0046612C">
        <w:rPr>
          <w:rFonts w:ascii="Garamond" w:hAnsi="Garamond"/>
          <w:sz w:val="24"/>
        </w:rPr>
        <w:t xml:space="preserve">daru a datum, kdy byl dar </w:t>
      </w:r>
      <w:r w:rsidR="007E5B30">
        <w:rPr>
          <w:rFonts w:ascii="Garamond" w:hAnsi="Garamond"/>
          <w:sz w:val="24"/>
        </w:rPr>
        <w:t>přijat</w:t>
      </w:r>
      <w:r w:rsidRPr="0046612C">
        <w:rPr>
          <w:rFonts w:ascii="Garamond" w:hAnsi="Garamond"/>
          <w:sz w:val="24"/>
        </w:rPr>
        <w:t>.</w:t>
      </w:r>
    </w:p>
    <w:p w14:paraId="29D74E73" w14:textId="1F917F70" w:rsidR="0046612C" w:rsidRPr="0046612C" w:rsidRDefault="0046612C" w:rsidP="00997180">
      <w:pPr>
        <w:spacing w:line="276" w:lineRule="auto"/>
        <w:ind w:firstLine="709"/>
        <w:jc w:val="both"/>
        <w:rPr>
          <w:rFonts w:ascii="Garamond" w:hAnsi="Garamond"/>
          <w:sz w:val="24"/>
        </w:rPr>
      </w:pPr>
      <w:r w:rsidRPr="0046612C">
        <w:rPr>
          <w:rFonts w:ascii="Garamond" w:hAnsi="Garamond"/>
          <w:sz w:val="24"/>
        </w:rPr>
        <w:t xml:space="preserve">Státnímu zaměstnanci se rovněž návrhem služebního předpisu ukládá povinnost vyhotovit písemný záznam, pokud byl nabídnut dar </w:t>
      </w:r>
      <w:r w:rsidR="002E3BE9">
        <w:rPr>
          <w:rFonts w:ascii="Garamond" w:hAnsi="Garamond"/>
          <w:sz w:val="24"/>
        </w:rPr>
        <w:t>osobě státnímu zaměstnanci blízké</w:t>
      </w:r>
      <w:r w:rsidR="0007350B">
        <w:rPr>
          <w:rFonts w:ascii="Garamond" w:hAnsi="Garamond"/>
          <w:sz w:val="24"/>
        </w:rPr>
        <w:t xml:space="preserve"> (typicky se bude jednat o manžela, partnera, rodinné příslušníky, přátele apod.</w:t>
      </w:r>
      <w:r w:rsidR="00370D73">
        <w:rPr>
          <w:rStyle w:val="Znakapoznpodarou"/>
          <w:rFonts w:ascii="Garamond" w:hAnsi="Garamond"/>
          <w:sz w:val="24"/>
        </w:rPr>
        <w:footnoteReference w:id="4"/>
      </w:r>
      <w:r w:rsidR="0007350B">
        <w:rPr>
          <w:rFonts w:ascii="Garamond" w:hAnsi="Garamond"/>
          <w:sz w:val="24"/>
        </w:rPr>
        <w:t>)</w:t>
      </w:r>
      <w:r w:rsidR="002E3BE9">
        <w:rPr>
          <w:rFonts w:ascii="Garamond" w:hAnsi="Garamond"/>
          <w:sz w:val="24"/>
        </w:rPr>
        <w:t xml:space="preserve"> </w:t>
      </w:r>
      <w:r w:rsidRPr="0046612C">
        <w:rPr>
          <w:rFonts w:ascii="Garamond" w:hAnsi="Garamond"/>
          <w:sz w:val="24"/>
        </w:rPr>
        <w:t>v souvislosti s</w:t>
      </w:r>
      <w:r w:rsidR="002E3BE9">
        <w:rPr>
          <w:rFonts w:ascii="Garamond" w:hAnsi="Garamond"/>
          <w:sz w:val="24"/>
        </w:rPr>
        <w:t xml:space="preserve"> jeho </w:t>
      </w:r>
      <w:r w:rsidRPr="0046612C">
        <w:rPr>
          <w:rFonts w:ascii="Garamond" w:hAnsi="Garamond"/>
          <w:sz w:val="24"/>
        </w:rPr>
        <w:t>výkonem služby</w:t>
      </w:r>
      <w:r w:rsidR="00D62098">
        <w:rPr>
          <w:rFonts w:ascii="Garamond" w:hAnsi="Garamond"/>
          <w:sz w:val="24"/>
        </w:rPr>
        <w:t>, a takový dar byl osobou blízkou přijat</w:t>
      </w:r>
      <w:r w:rsidRPr="0046612C">
        <w:rPr>
          <w:rFonts w:ascii="Garamond" w:hAnsi="Garamond"/>
          <w:sz w:val="24"/>
        </w:rPr>
        <w:t>. Záznam je povinen vyhotovit, jakmile se o této skutečnosti dozví. Toto ustanovení by mělo zajistit prevenci ovlivnění řádného výkonu služby státním zaměstnancem prostřednictvím jiných osob, kterým byl poskytnut dar a které mají na státního zaměstnance vliv. V písemném záznamu se uvede jméno státního zaměstnance, jméno nebo název dárce, je-li státnímu zaměstnanci znám, jméno osoby, kter</w:t>
      </w:r>
      <w:r w:rsidR="00F8598F">
        <w:rPr>
          <w:rFonts w:ascii="Garamond" w:hAnsi="Garamond"/>
          <w:sz w:val="24"/>
        </w:rPr>
        <w:t>ou</w:t>
      </w:r>
      <w:r w:rsidRPr="0046612C">
        <w:rPr>
          <w:rFonts w:ascii="Garamond" w:hAnsi="Garamond"/>
          <w:sz w:val="24"/>
        </w:rPr>
        <w:t xml:space="preserve"> byl dar </w:t>
      </w:r>
      <w:r w:rsidR="00D62098">
        <w:rPr>
          <w:rFonts w:ascii="Garamond" w:hAnsi="Garamond"/>
          <w:sz w:val="24"/>
        </w:rPr>
        <w:t>přijat</w:t>
      </w:r>
      <w:r w:rsidRPr="0046612C">
        <w:rPr>
          <w:rFonts w:ascii="Garamond" w:hAnsi="Garamond"/>
          <w:sz w:val="24"/>
        </w:rPr>
        <w:t xml:space="preserve">, popis daru, důvod </w:t>
      </w:r>
      <w:r w:rsidR="00D62098">
        <w:rPr>
          <w:rFonts w:ascii="Garamond" w:hAnsi="Garamond"/>
          <w:sz w:val="24"/>
        </w:rPr>
        <w:t xml:space="preserve">přijetí </w:t>
      </w:r>
      <w:r w:rsidRPr="0046612C">
        <w:rPr>
          <w:rFonts w:ascii="Garamond" w:hAnsi="Garamond"/>
          <w:sz w:val="24"/>
        </w:rPr>
        <w:t xml:space="preserve">daru a datum, kdy byl dar </w:t>
      </w:r>
      <w:r w:rsidR="00D62098">
        <w:rPr>
          <w:rFonts w:ascii="Garamond" w:hAnsi="Garamond"/>
          <w:sz w:val="24"/>
        </w:rPr>
        <w:t>přijat</w:t>
      </w:r>
      <w:r w:rsidRPr="0046612C">
        <w:rPr>
          <w:rFonts w:ascii="Garamond" w:hAnsi="Garamond"/>
          <w:sz w:val="24"/>
        </w:rPr>
        <w:t>, je-li státnímu zaměstnanci známo.</w:t>
      </w:r>
    </w:p>
    <w:p w14:paraId="43E950F1" w14:textId="7213063D" w:rsidR="0046612C" w:rsidRDefault="0046612C" w:rsidP="00C31DE4">
      <w:pPr>
        <w:spacing w:line="276" w:lineRule="auto"/>
        <w:jc w:val="both"/>
        <w:rPr>
          <w:rFonts w:ascii="Garamond" w:hAnsi="Garamond"/>
          <w:sz w:val="24"/>
        </w:rPr>
      </w:pPr>
      <w:r w:rsidRPr="0046612C">
        <w:rPr>
          <w:rFonts w:ascii="Garamond" w:hAnsi="Garamond"/>
          <w:sz w:val="24"/>
        </w:rPr>
        <w:tab/>
        <w:t xml:space="preserve">Vyhotovený písemný záznam státní zaměstnanec předá cestou svého bezprostředně nadřízeného představeného služebnímu orgánu, a to do 5 pracovních dnů ode dne, kdy dar </w:t>
      </w:r>
      <w:r w:rsidR="001359F5">
        <w:rPr>
          <w:rFonts w:ascii="Garamond" w:hAnsi="Garamond"/>
          <w:sz w:val="24"/>
        </w:rPr>
        <w:t>přijal</w:t>
      </w:r>
      <w:r w:rsidRPr="0046612C">
        <w:rPr>
          <w:rFonts w:ascii="Garamond" w:hAnsi="Garamond"/>
          <w:sz w:val="24"/>
        </w:rPr>
        <w:t xml:space="preserve">, nebo ode dne, kdy se dozvěděl o </w:t>
      </w:r>
      <w:r w:rsidR="001359F5">
        <w:rPr>
          <w:rFonts w:ascii="Garamond" w:hAnsi="Garamond"/>
          <w:sz w:val="24"/>
        </w:rPr>
        <w:t>přijetí</w:t>
      </w:r>
      <w:r w:rsidR="001359F5" w:rsidRPr="0046612C">
        <w:rPr>
          <w:rFonts w:ascii="Garamond" w:hAnsi="Garamond"/>
          <w:sz w:val="24"/>
        </w:rPr>
        <w:t xml:space="preserve"> </w:t>
      </w:r>
      <w:r w:rsidRPr="0046612C">
        <w:rPr>
          <w:rFonts w:ascii="Garamond" w:hAnsi="Garamond"/>
          <w:sz w:val="24"/>
        </w:rPr>
        <w:t xml:space="preserve">daru </w:t>
      </w:r>
      <w:r w:rsidR="001359F5">
        <w:rPr>
          <w:rFonts w:ascii="Garamond" w:hAnsi="Garamond"/>
          <w:sz w:val="24"/>
        </w:rPr>
        <w:t xml:space="preserve">osobou </w:t>
      </w:r>
      <w:r w:rsidR="005B2DA7">
        <w:rPr>
          <w:rFonts w:ascii="Garamond" w:hAnsi="Garamond"/>
          <w:sz w:val="24"/>
        </w:rPr>
        <w:t>jemu blízk</w:t>
      </w:r>
      <w:r w:rsidR="001359F5">
        <w:rPr>
          <w:rFonts w:ascii="Garamond" w:hAnsi="Garamond"/>
          <w:sz w:val="24"/>
        </w:rPr>
        <w:t>ou</w:t>
      </w:r>
      <w:r w:rsidRPr="0046612C">
        <w:rPr>
          <w:rFonts w:ascii="Garamond" w:hAnsi="Garamond"/>
          <w:sz w:val="24"/>
        </w:rPr>
        <w:t>. Pokud státní zaměstnanec nevyhotoví písemný záznam o přijetí da</w:t>
      </w:r>
      <w:r w:rsidR="00690671">
        <w:rPr>
          <w:rFonts w:ascii="Garamond" w:hAnsi="Garamond"/>
          <w:sz w:val="24"/>
        </w:rPr>
        <w:t>r</w:t>
      </w:r>
      <w:r w:rsidRPr="0046612C">
        <w:rPr>
          <w:rFonts w:ascii="Garamond" w:hAnsi="Garamond"/>
          <w:sz w:val="24"/>
        </w:rPr>
        <w:t xml:space="preserve">u nebo o </w:t>
      </w:r>
      <w:r w:rsidR="00F664BF">
        <w:rPr>
          <w:rFonts w:ascii="Garamond" w:hAnsi="Garamond"/>
          <w:sz w:val="24"/>
        </w:rPr>
        <w:t>přijetí daru</w:t>
      </w:r>
      <w:r w:rsidR="00F664BF" w:rsidRPr="0046612C">
        <w:rPr>
          <w:rFonts w:ascii="Garamond" w:hAnsi="Garamond"/>
          <w:sz w:val="24"/>
        </w:rPr>
        <w:t xml:space="preserve"> </w:t>
      </w:r>
      <w:r w:rsidR="005B2DA7">
        <w:rPr>
          <w:rFonts w:ascii="Garamond" w:hAnsi="Garamond"/>
          <w:sz w:val="24"/>
        </w:rPr>
        <w:t>osob</w:t>
      </w:r>
      <w:r w:rsidR="00F664BF">
        <w:rPr>
          <w:rFonts w:ascii="Garamond" w:hAnsi="Garamond"/>
          <w:sz w:val="24"/>
        </w:rPr>
        <w:t>ou</w:t>
      </w:r>
      <w:r w:rsidR="005B2DA7">
        <w:rPr>
          <w:rFonts w:ascii="Garamond" w:hAnsi="Garamond"/>
          <w:sz w:val="24"/>
        </w:rPr>
        <w:t xml:space="preserve"> jemu blízk</w:t>
      </w:r>
      <w:r w:rsidR="00F664BF">
        <w:rPr>
          <w:rFonts w:ascii="Garamond" w:hAnsi="Garamond"/>
          <w:sz w:val="24"/>
        </w:rPr>
        <w:t>ou</w:t>
      </w:r>
      <w:r w:rsidRPr="0046612C">
        <w:rPr>
          <w:rFonts w:ascii="Garamond" w:hAnsi="Garamond"/>
          <w:sz w:val="24"/>
        </w:rPr>
        <w:t>, vystavuje se tím riziku</w:t>
      </w:r>
      <w:r w:rsidR="00690671">
        <w:rPr>
          <w:rFonts w:ascii="Garamond" w:hAnsi="Garamond"/>
          <w:sz w:val="24"/>
        </w:rPr>
        <w:t xml:space="preserve"> zaviněného</w:t>
      </w:r>
      <w:r w:rsidRPr="0046612C">
        <w:rPr>
          <w:rFonts w:ascii="Garamond" w:hAnsi="Garamond"/>
          <w:sz w:val="24"/>
        </w:rPr>
        <w:t xml:space="preserve"> porušení </w:t>
      </w:r>
      <w:r w:rsidR="00690671">
        <w:rPr>
          <w:rFonts w:ascii="Garamond" w:hAnsi="Garamond"/>
          <w:sz w:val="24"/>
        </w:rPr>
        <w:t>povinností vyplývajících mu ze služebních předpisů</w:t>
      </w:r>
      <w:r w:rsidRPr="0046612C">
        <w:rPr>
          <w:rFonts w:ascii="Garamond" w:hAnsi="Garamond"/>
          <w:sz w:val="24"/>
        </w:rPr>
        <w:t xml:space="preserve">. </w:t>
      </w:r>
    </w:p>
    <w:p w14:paraId="2829EF54" w14:textId="5ADD7961" w:rsidR="00A06CBD" w:rsidRPr="0046612C" w:rsidRDefault="00A06CBD" w:rsidP="00A06CBD">
      <w:pPr>
        <w:spacing w:line="276" w:lineRule="auto"/>
        <w:ind w:firstLine="709"/>
        <w:jc w:val="both"/>
        <w:rPr>
          <w:rFonts w:ascii="Garamond" w:hAnsi="Garamond"/>
          <w:sz w:val="24"/>
        </w:rPr>
      </w:pPr>
      <w:r>
        <w:rPr>
          <w:rFonts w:ascii="Garamond" w:hAnsi="Garamond"/>
          <w:sz w:val="24"/>
        </w:rPr>
        <w:t xml:space="preserve">Služební orgán může dále ve svém služebním </w:t>
      </w:r>
      <w:r w:rsidRPr="00203914">
        <w:rPr>
          <w:rFonts w:ascii="Garamond" w:hAnsi="Garamond"/>
          <w:sz w:val="24"/>
        </w:rPr>
        <w:t>předpisu oznamovací povinnost rozšířit i</w:t>
      </w:r>
      <w:r w:rsidR="006C55B2">
        <w:rPr>
          <w:rFonts w:ascii="Garamond" w:hAnsi="Garamond"/>
          <w:sz w:val="24"/>
        </w:rPr>
        <w:t> </w:t>
      </w:r>
      <w:r w:rsidRPr="00203914">
        <w:rPr>
          <w:rFonts w:ascii="Garamond" w:hAnsi="Garamond"/>
          <w:sz w:val="24"/>
        </w:rPr>
        <w:t>na</w:t>
      </w:r>
      <w:r>
        <w:rPr>
          <w:rFonts w:ascii="Garamond" w:hAnsi="Garamond"/>
          <w:sz w:val="24"/>
        </w:rPr>
        <w:t> </w:t>
      </w:r>
      <w:r w:rsidRPr="00203914">
        <w:rPr>
          <w:rFonts w:ascii="Garamond" w:hAnsi="Garamond"/>
          <w:sz w:val="24"/>
        </w:rPr>
        <w:t xml:space="preserve">další případy </w:t>
      </w:r>
      <w:r>
        <w:rPr>
          <w:rFonts w:ascii="Garamond" w:hAnsi="Garamond"/>
          <w:sz w:val="24"/>
        </w:rPr>
        <w:t>– např.</w:t>
      </w:r>
      <w:r w:rsidRPr="00203914">
        <w:rPr>
          <w:rFonts w:ascii="Garamond" w:hAnsi="Garamond"/>
          <w:sz w:val="24"/>
        </w:rPr>
        <w:t xml:space="preserve"> i případ, kdy byl dar</w:t>
      </w:r>
      <w:r>
        <w:rPr>
          <w:rFonts w:ascii="Garamond" w:hAnsi="Garamond"/>
          <w:sz w:val="24"/>
        </w:rPr>
        <w:t>, který byl nabídnutý státnímu zaměstnanci v souvislosti s výkonem služby</w:t>
      </w:r>
      <w:r w:rsidR="00F664BF">
        <w:rPr>
          <w:rFonts w:ascii="Garamond" w:hAnsi="Garamond"/>
          <w:sz w:val="24"/>
        </w:rPr>
        <w:t>,</w:t>
      </w:r>
      <w:r w:rsidRPr="00203914">
        <w:rPr>
          <w:rFonts w:ascii="Garamond" w:hAnsi="Garamond"/>
          <w:sz w:val="24"/>
        </w:rPr>
        <w:t xml:space="preserve"> odmítnut.</w:t>
      </w:r>
    </w:p>
    <w:p w14:paraId="129CE5D6" w14:textId="77777777" w:rsidR="00A06CBD" w:rsidRPr="0046612C" w:rsidRDefault="00A06CBD" w:rsidP="00C31DE4">
      <w:pPr>
        <w:spacing w:line="276" w:lineRule="auto"/>
        <w:jc w:val="both"/>
        <w:rPr>
          <w:rFonts w:ascii="Garamond" w:hAnsi="Garamond"/>
          <w:sz w:val="24"/>
        </w:rPr>
      </w:pPr>
    </w:p>
    <w:p w14:paraId="038470DB" w14:textId="77777777" w:rsidR="0046612C" w:rsidRPr="0046612C" w:rsidRDefault="0046612C" w:rsidP="00997180">
      <w:pPr>
        <w:keepNext/>
        <w:spacing w:line="276" w:lineRule="auto"/>
        <w:jc w:val="both"/>
        <w:rPr>
          <w:rFonts w:ascii="Garamond" w:hAnsi="Garamond"/>
          <w:i/>
          <w:sz w:val="24"/>
        </w:rPr>
      </w:pPr>
      <w:r w:rsidRPr="0046612C">
        <w:rPr>
          <w:rFonts w:ascii="Garamond" w:hAnsi="Garamond"/>
          <w:i/>
          <w:sz w:val="24"/>
        </w:rPr>
        <w:lastRenderedPageBreak/>
        <w:t>K článku 5 – účinnost</w:t>
      </w:r>
    </w:p>
    <w:p w14:paraId="0AEA3D81" w14:textId="5EE34A7E" w:rsidR="0046612C" w:rsidRPr="0046612C" w:rsidRDefault="0046612C" w:rsidP="00997180">
      <w:pPr>
        <w:keepNext/>
        <w:spacing w:line="276" w:lineRule="auto"/>
        <w:jc w:val="both"/>
        <w:rPr>
          <w:rFonts w:ascii="Garamond" w:hAnsi="Garamond"/>
          <w:sz w:val="24"/>
        </w:rPr>
      </w:pPr>
      <w:r w:rsidRPr="0046612C">
        <w:rPr>
          <w:rFonts w:ascii="Garamond" w:hAnsi="Garamond"/>
          <w:sz w:val="24"/>
        </w:rPr>
        <w:tab/>
        <w:t xml:space="preserve">Navrhuje se účinnost služebního předpisu stanovit ke dni… </w:t>
      </w:r>
    </w:p>
    <w:p w14:paraId="3CAB9396" w14:textId="77777777" w:rsidR="00B45F2D" w:rsidRPr="0046612C" w:rsidRDefault="00B45F2D" w:rsidP="0046612C">
      <w:pPr>
        <w:spacing w:after="0" w:line="360" w:lineRule="auto"/>
        <w:jc w:val="center"/>
        <w:rPr>
          <w:rFonts w:ascii="Garamond" w:hAnsi="Garamond" w:cs="Arial"/>
          <w:b/>
          <w:sz w:val="24"/>
          <w:szCs w:val="24"/>
        </w:rPr>
      </w:pPr>
    </w:p>
    <w:sectPr w:rsidR="00B45F2D" w:rsidRPr="0046612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ADBCA" w14:textId="77777777" w:rsidR="00DE70EA" w:rsidRDefault="00DE70EA" w:rsidP="00015391">
      <w:pPr>
        <w:spacing w:after="0" w:line="240" w:lineRule="auto"/>
      </w:pPr>
      <w:r>
        <w:separator/>
      </w:r>
    </w:p>
  </w:endnote>
  <w:endnote w:type="continuationSeparator" w:id="0">
    <w:p w14:paraId="74349455" w14:textId="77777777" w:rsidR="00DE70EA" w:rsidRDefault="00DE70EA" w:rsidP="00015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7426627"/>
      <w:docPartObj>
        <w:docPartGallery w:val="Page Numbers (Bottom of Page)"/>
        <w:docPartUnique/>
      </w:docPartObj>
    </w:sdtPr>
    <w:sdtEndPr>
      <w:rPr>
        <w:rFonts w:ascii="Garamond" w:hAnsi="Garamond"/>
        <w:sz w:val="20"/>
        <w:szCs w:val="20"/>
      </w:rPr>
    </w:sdtEndPr>
    <w:sdtContent>
      <w:p w14:paraId="0DD22BC7" w14:textId="510BB0AD" w:rsidR="00015391" w:rsidRPr="00C73C27" w:rsidRDefault="00015391">
        <w:pPr>
          <w:pStyle w:val="Zpat"/>
          <w:jc w:val="center"/>
          <w:rPr>
            <w:rFonts w:ascii="Garamond" w:hAnsi="Garamond"/>
            <w:sz w:val="20"/>
            <w:szCs w:val="20"/>
          </w:rPr>
        </w:pPr>
        <w:r w:rsidRPr="00C73C27">
          <w:rPr>
            <w:rFonts w:ascii="Garamond" w:hAnsi="Garamond" w:cs="Arial"/>
            <w:sz w:val="20"/>
            <w:szCs w:val="20"/>
          </w:rPr>
          <w:fldChar w:fldCharType="begin"/>
        </w:r>
        <w:r w:rsidRPr="00C73C27">
          <w:rPr>
            <w:rFonts w:ascii="Garamond" w:hAnsi="Garamond" w:cs="Arial"/>
            <w:sz w:val="20"/>
            <w:szCs w:val="20"/>
          </w:rPr>
          <w:instrText>PAGE   \* MERGEFORMAT</w:instrText>
        </w:r>
        <w:r w:rsidRPr="00C73C27">
          <w:rPr>
            <w:rFonts w:ascii="Garamond" w:hAnsi="Garamond" w:cs="Arial"/>
            <w:sz w:val="20"/>
            <w:szCs w:val="20"/>
          </w:rPr>
          <w:fldChar w:fldCharType="separate"/>
        </w:r>
        <w:r w:rsidR="00E01E4B" w:rsidRPr="00C73C27">
          <w:rPr>
            <w:rFonts w:ascii="Garamond" w:hAnsi="Garamond" w:cs="Arial"/>
            <w:noProof/>
            <w:sz w:val="20"/>
            <w:szCs w:val="20"/>
          </w:rPr>
          <w:t>9</w:t>
        </w:r>
        <w:r w:rsidRPr="00C73C27">
          <w:rPr>
            <w:rFonts w:ascii="Garamond" w:hAnsi="Garamond" w:cs="Arial"/>
            <w:sz w:val="20"/>
            <w:szCs w:val="20"/>
          </w:rPr>
          <w:fldChar w:fldCharType="end"/>
        </w:r>
      </w:p>
    </w:sdtContent>
  </w:sdt>
  <w:p w14:paraId="52E63900" w14:textId="77777777" w:rsidR="00015391" w:rsidRDefault="0001539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5AD5E" w14:textId="77777777" w:rsidR="00DE70EA" w:rsidRDefault="00DE70EA" w:rsidP="00015391">
      <w:pPr>
        <w:spacing w:after="0" w:line="240" w:lineRule="auto"/>
      </w:pPr>
      <w:r>
        <w:separator/>
      </w:r>
    </w:p>
  </w:footnote>
  <w:footnote w:type="continuationSeparator" w:id="0">
    <w:p w14:paraId="3681D9A4" w14:textId="77777777" w:rsidR="00DE70EA" w:rsidRDefault="00DE70EA" w:rsidP="00015391">
      <w:pPr>
        <w:spacing w:after="0" w:line="240" w:lineRule="auto"/>
      </w:pPr>
      <w:r>
        <w:continuationSeparator/>
      </w:r>
    </w:p>
  </w:footnote>
  <w:footnote w:id="1">
    <w:p w14:paraId="55648514" w14:textId="77777777" w:rsidR="003220AE" w:rsidRPr="00F664BF" w:rsidRDefault="003220AE" w:rsidP="003220AE">
      <w:pPr>
        <w:pStyle w:val="Textpoznpodarou"/>
        <w:jc w:val="both"/>
        <w:rPr>
          <w:rFonts w:ascii="Garamond" w:hAnsi="Garamond"/>
        </w:rPr>
      </w:pPr>
      <w:r w:rsidRPr="00997180">
        <w:rPr>
          <w:rStyle w:val="Znakapoznpodarou"/>
          <w:rFonts w:ascii="Garamond" w:hAnsi="Garamond"/>
        </w:rPr>
        <w:footnoteRef/>
      </w:r>
      <w:r w:rsidRPr="00997180">
        <w:rPr>
          <w:rFonts w:ascii="Garamond" w:hAnsi="Garamond"/>
        </w:rPr>
        <w:t xml:space="preserve"> </w:t>
      </w:r>
      <w:r w:rsidRPr="00F664BF">
        <w:rPr>
          <w:rFonts w:ascii="Garamond" w:hAnsi="Garamond"/>
        </w:rPr>
        <w:t>Konkrétně v souladu s hospodařením organizačních složek státu s Fondem kulturních a sociálních potřeb - § 48 odst. 8, § 49 odst. 5 a 6, § 65 zákona č. 218/2000 Sb., o rozpočtových pravidlech a o změně některých souvisejících zákonů.</w:t>
      </w:r>
    </w:p>
  </w:footnote>
  <w:footnote w:id="2">
    <w:p w14:paraId="57C6BC4F" w14:textId="77777777" w:rsidR="0046612C" w:rsidRPr="00F664BF" w:rsidRDefault="0046612C" w:rsidP="00AA2EDC">
      <w:pPr>
        <w:pStyle w:val="Textpoznpodarou"/>
        <w:jc w:val="both"/>
        <w:rPr>
          <w:rFonts w:ascii="Garamond" w:hAnsi="Garamond"/>
        </w:rPr>
      </w:pPr>
      <w:r w:rsidRPr="00F664BF">
        <w:rPr>
          <w:rStyle w:val="Znakapoznpodarou"/>
          <w:rFonts w:ascii="Garamond" w:hAnsi="Garamond"/>
        </w:rPr>
        <w:footnoteRef/>
      </w:r>
      <w:r w:rsidRPr="00F664BF">
        <w:rPr>
          <w:rFonts w:ascii="Garamond" w:hAnsi="Garamond"/>
        </w:rPr>
        <w:t xml:space="preserve"> Občanský zákoník neupravuje možnost odstoupení od darovací smlouvy ze strany obdarovaného. </w:t>
      </w:r>
    </w:p>
  </w:footnote>
  <w:footnote w:id="3">
    <w:p w14:paraId="7E32FBDC" w14:textId="77777777" w:rsidR="0046612C" w:rsidRPr="00F664BF" w:rsidRDefault="0046612C" w:rsidP="00AA2EDC">
      <w:pPr>
        <w:pStyle w:val="Textpoznpodarou"/>
        <w:jc w:val="both"/>
        <w:rPr>
          <w:rFonts w:ascii="Garamond" w:hAnsi="Garamond"/>
        </w:rPr>
      </w:pPr>
      <w:r w:rsidRPr="00F664BF">
        <w:rPr>
          <w:rStyle w:val="Znakapoznpodarou"/>
          <w:rFonts w:ascii="Garamond" w:hAnsi="Garamond"/>
        </w:rPr>
        <w:footnoteRef/>
      </w:r>
      <w:r w:rsidRPr="00F664BF">
        <w:rPr>
          <w:rFonts w:ascii="Garamond" w:hAnsi="Garamond"/>
        </w:rPr>
        <w:t xml:space="preserve"> § 1051 a násl. občanského zákoníku</w:t>
      </w:r>
    </w:p>
  </w:footnote>
  <w:footnote w:id="4">
    <w:p w14:paraId="03E7EB46" w14:textId="00D522B3" w:rsidR="00370D73" w:rsidRPr="00F664BF" w:rsidRDefault="00370D73" w:rsidP="00AA2EDC">
      <w:pPr>
        <w:pStyle w:val="Textpoznpodarou"/>
        <w:jc w:val="both"/>
        <w:rPr>
          <w:rFonts w:ascii="Garamond" w:hAnsi="Garamond"/>
        </w:rPr>
      </w:pPr>
      <w:r w:rsidRPr="00F664BF">
        <w:rPr>
          <w:rStyle w:val="Znakapoznpodarou"/>
          <w:rFonts w:ascii="Garamond" w:hAnsi="Garamond"/>
        </w:rPr>
        <w:footnoteRef/>
      </w:r>
      <w:r w:rsidRPr="00F664BF">
        <w:rPr>
          <w:rFonts w:ascii="Garamond" w:hAnsi="Garamond"/>
        </w:rPr>
        <w:t xml:space="preserve"> Ustanovení § 22 občanského zákoníku definuje osobu blízkou jako příbuzného v řadě přímé, sourozence a manžela nebo partnera podle zákona upravujícího registrované partnerství. Jiné osoby v poměru rodinném nebo obdobném se pokládají za osoby sobě navzájem blízké, pokud by újmu, kterou utrpěla jedna z nich, druhá důvodně pociťovala jako újmu vlastní. Má se za to, že osobami blízkými jsou i osoby sešvagřené nebo osoby, které spolu trvale žijí.</w:t>
      </w:r>
      <w:r w:rsidR="00E360A6" w:rsidRPr="00F664BF">
        <w:rPr>
          <w:rFonts w:ascii="Garamond" w:hAnsi="Garamond"/>
        </w:rPr>
        <w:t xml:space="preserve"> Dále podle nálezu Ústavního soudu sp. zn. II. ÚS 955/18 ze dne 9. 7. 2018 nemusí být mezi osobami blízkými vztah rodinný, nýbrž jen silný citový vztah, proto i přátelé mohou být osobami navzájem blízkými.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498B0" w14:textId="50EBBA60" w:rsidR="005F4101" w:rsidRPr="00997180" w:rsidRDefault="005F4101" w:rsidP="0098405A">
    <w:pPr>
      <w:pStyle w:val="Zhlav"/>
      <w:tabs>
        <w:tab w:val="clear" w:pos="4536"/>
        <w:tab w:val="clear" w:pos="9072"/>
        <w:tab w:val="left" w:pos="2520"/>
      </w:tabs>
      <w:rPr>
        <w:rFonts w:ascii="Garamond" w:hAnsi="Garamond"/>
      </w:rPr>
    </w:pPr>
    <w:bookmarkStart w:id="2" w:name="_Hlk206950555"/>
    <w:r w:rsidRPr="00162487">
      <w:rPr>
        <w:rFonts w:ascii="Cambria" w:hAnsi="Cambria" w:cstheme="minorHAnsi"/>
        <w:noProof/>
        <w:color w:val="29235C"/>
        <w:lang w:eastAsia="cs-CZ"/>
      </w:rPr>
      <w:drawing>
        <wp:inline distT="0" distB="0" distL="0" distR="0" wp14:anchorId="55C213B1" wp14:editId="117A5DD9">
          <wp:extent cx="1473973" cy="540000"/>
          <wp:effectExtent l="0" t="0" r="0" b="0"/>
          <wp:docPr id="1705691669" name="Obrázek 1705691669"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73973" cy="540000"/>
                  </a:xfrm>
                  <a:prstGeom prst="rect">
                    <a:avLst/>
                  </a:prstGeom>
                  <a:noFill/>
                  <a:ln>
                    <a:noFill/>
                  </a:ln>
                </pic:spPr>
              </pic:pic>
            </a:graphicData>
          </a:graphic>
        </wp:inline>
      </w:drawing>
    </w:r>
    <w:r w:rsidR="0073588D">
      <w:t xml:space="preserve"> </w:t>
    </w:r>
    <w:r w:rsidR="0073588D">
      <w:tab/>
    </w:r>
    <w:r w:rsidR="0073588D">
      <w:tab/>
    </w:r>
    <w:r w:rsidR="0073588D">
      <w:tab/>
    </w:r>
    <w:r w:rsidR="0073588D">
      <w:tab/>
    </w:r>
    <w:r w:rsidR="0073588D">
      <w:tab/>
    </w:r>
    <w:r w:rsidR="0073588D">
      <w:tab/>
    </w:r>
    <w:r w:rsidR="0073588D">
      <w:tab/>
    </w:r>
    <w:r w:rsidR="0073588D">
      <w:tab/>
      <w:t xml:space="preserve">        </w:t>
    </w:r>
    <w:r w:rsidR="0098405A">
      <w:tab/>
      <w:t>25</w:t>
    </w:r>
    <w:r w:rsidR="00E274FA">
      <w:rPr>
        <w:rFonts w:ascii="Garamond" w:hAnsi="Garamond"/>
      </w:rPr>
      <w:t>. srpna 2025</w:t>
    </w:r>
  </w:p>
  <w:p w14:paraId="4707C681" w14:textId="663748E2" w:rsidR="00E274FA" w:rsidRDefault="00E274FA" w:rsidP="0098405A">
    <w:pPr>
      <w:pStyle w:val="Zhlav"/>
      <w:tabs>
        <w:tab w:val="clear" w:pos="4536"/>
        <w:tab w:val="clear" w:pos="9072"/>
        <w:tab w:val="left" w:pos="2520"/>
      </w:tabs>
      <w:jc w:val="right"/>
      <w:rPr>
        <w:rFonts w:ascii="Garamond" w:hAnsi="Garamond"/>
      </w:rPr>
    </w:pPr>
    <w:r>
      <w:rPr>
        <w:rFonts w:ascii="Garamond" w:hAnsi="Garamond"/>
      </w:rPr>
      <w:t>podle stavu k 1. lednu 2025</w:t>
    </w:r>
  </w:p>
  <w:bookmarkEnd w:id="2"/>
  <w:p w14:paraId="71F3E5DB" w14:textId="77777777" w:rsidR="00485A2E" w:rsidRDefault="00485A2E" w:rsidP="00997180">
    <w:pPr>
      <w:pStyle w:val="Zhlav"/>
      <w:tabs>
        <w:tab w:val="clear" w:pos="4536"/>
        <w:tab w:val="clear" w:pos="9072"/>
        <w:tab w:val="left" w:pos="252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645C8"/>
    <w:multiLevelType w:val="hybridMultilevel"/>
    <w:tmpl w:val="F250B0EC"/>
    <w:lvl w:ilvl="0" w:tplc="83946228">
      <w:start w:val="1"/>
      <w:numFmt w:val="decimal"/>
      <w:lvlText w:val="(%1)"/>
      <w:lvlJc w:val="left"/>
      <w:pPr>
        <w:ind w:left="1173" w:hanging="46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7566C5F"/>
    <w:multiLevelType w:val="hybridMultilevel"/>
    <w:tmpl w:val="9A5C280C"/>
    <w:lvl w:ilvl="0" w:tplc="08808096">
      <w:start w:val="1"/>
      <w:numFmt w:val="decimal"/>
      <w:lvlText w:val="(%1)"/>
      <w:lvlJc w:val="left"/>
      <w:pPr>
        <w:ind w:left="1173" w:hanging="46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28A5354"/>
    <w:multiLevelType w:val="hybridMultilevel"/>
    <w:tmpl w:val="69EE4C28"/>
    <w:lvl w:ilvl="0" w:tplc="5900A7F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277A1DD4"/>
    <w:multiLevelType w:val="hybridMultilevel"/>
    <w:tmpl w:val="08889F72"/>
    <w:lvl w:ilvl="0" w:tplc="620CBA0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27F92736"/>
    <w:multiLevelType w:val="hybridMultilevel"/>
    <w:tmpl w:val="527E1266"/>
    <w:lvl w:ilvl="0" w:tplc="F0A82650">
      <w:start w:val="1"/>
      <w:numFmt w:val="decimal"/>
      <w:lvlText w:val="(%1)"/>
      <w:lvlJc w:val="left"/>
      <w:pPr>
        <w:ind w:left="1065" w:hanging="360"/>
      </w:pPr>
      <w:rPr>
        <w:rFonts w:ascii="Arial" w:hAnsi="Arial" w:cs="Arial"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15:restartNumberingAfterBreak="0">
    <w:nsid w:val="317D46A7"/>
    <w:multiLevelType w:val="hybridMultilevel"/>
    <w:tmpl w:val="57A0E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9D25A9"/>
    <w:multiLevelType w:val="hybridMultilevel"/>
    <w:tmpl w:val="76087B92"/>
    <w:lvl w:ilvl="0" w:tplc="EFA425C6">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43AF5003"/>
    <w:multiLevelType w:val="hybridMultilevel"/>
    <w:tmpl w:val="060C5A3E"/>
    <w:lvl w:ilvl="0" w:tplc="9C665D2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571D40E2"/>
    <w:multiLevelType w:val="hybridMultilevel"/>
    <w:tmpl w:val="812C0116"/>
    <w:lvl w:ilvl="0" w:tplc="6F84AF6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5E4F355F"/>
    <w:multiLevelType w:val="hybridMultilevel"/>
    <w:tmpl w:val="6AC0ABA8"/>
    <w:lvl w:ilvl="0" w:tplc="1B82CA6E">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68D80617"/>
    <w:multiLevelType w:val="hybridMultilevel"/>
    <w:tmpl w:val="4B7E88A8"/>
    <w:lvl w:ilvl="0" w:tplc="C688E67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71C03400"/>
    <w:multiLevelType w:val="hybridMultilevel"/>
    <w:tmpl w:val="3570846C"/>
    <w:lvl w:ilvl="0" w:tplc="5012535A">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74B05382"/>
    <w:multiLevelType w:val="hybridMultilevel"/>
    <w:tmpl w:val="BFCEF158"/>
    <w:lvl w:ilvl="0" w:tplc="D31EE318">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78DF4C27"/>
    <w:multiLevelType w:val="hybridMultilevel"/>
    <w:tmpl w:val="99700B90"/>
    <w:lvl w:ilvl="0" w:tplc="692AC8FA">
      <w:start w:val="1"/>
      <w:numFmt w:val="decimal"/>
      <w:lvlText w:val="(%1)"/>
      <w:lvlJc w:val="left"/>
      <w:pPr>
        <w:ind w:left="1080" w:hanging="375"/>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16cid:durableId="2128238432">
    <w:abstractNumId w:val="4"/>
  </w:num>
  <w:num w:numId="2" w16cid:durableId="98918787">
    <w:abstractNumId w:val="10"/>
  </w:num>
  <w:num w:numId="3" w16cid:durableId="708649213">
    <w:abstractNumId w:val="11"/>
  </w:num>
  <w:num w:numId="4" w16cid:durableId="3215801">
    <w:abstractNumId w:val="8"/>
  </w:num>
  <w:num w:numId="5" w16cid:durableId="53744185">
    <w:abstractNumId w:val="0"/>
  </w:num>
  <w:num w:numId="6" w16cid:durableId="191915597">
    <w:abstractNumId w:val="2"/>
  </w:num>
  <w:num w:numId="7" w16cid:durableId="1881629525">
    <w:abstractNumId w:val="9"/>
  </w:num>
  <w:num w:numId="8" w16cid:durableId="20936046">
    <w:abstractNumId w:val="3"/>
  </w:num>
  <w:num w:numId="9" w16cid:durableId="1694958099">
    <w:abstractNumId w:val="1"/>
  </w:num>
  <w:num w:numId="10" w16cid:durableId="874078265">
    <w:abstractNumId w:val="7"/>
  </w:num>
  <w:num w:numId="11" w16cid:durableId="1368480941">
    <w:abstractNumId w:val="12"/>
  </w:num>
  <w:num w:numId="12" w16cid:durableId="322589007">
    <w:abstractNumId w:val="6"/>
  </w:num>
  <w:num w:numId="13" w16cid:durableId="1570580762">
    <w:abstractNumId w:val="13"/>
  </w:num>
  <w:num w:numId="14" w16cid:durableId="14010541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391"/>
    <w:rsid w:val="00006CC3"/>
    <w:rsid w:val="00015391"/>
    <w:rsid w:val="00031126"/>
    <w:rsid w:val="00035E79"/>
    <w:rsid w:val="0007314B"/>
    <w:rsid w:val="0007350B"/>
    <w:rsid w:val="00094C8E"/>
    <w:rsid w:val="000B390F"/>
    <w:rsid w:val="000B68F6"/>
    <w:rsid w:val="000C15AD"/>
    <w:rsid w:val="000C66EA"/>
    <w:rsid w:val="000E56BF"/>
    <w:rsid w:val="00104C0D"/>
    <w:rsid w:val="001154FE"/>
    <w:rsid w:val="001236CC"/>
    <w:rsid w:val="001359F5"/>
    <w:rsid w:val="0016620B"/>
    <w:rsid w:val="00171DF8"/>
    <w:rsid w:val="001E5264"/>
    <w:rsid w:val="001E612A"/>
    <w:rsid w:val="00203914"/>
    <w:rsid w:val="00206F3E"/>
    <w:rsid w:val="002126E8"/>
    <w:rsid w:val="00216637"/>
    <w:rsid w:val="00217E88"/>
    <w:rsid w:val="00225E1E"/>
    <w:rsid w:val="00233470"/>
    <w:rsid w:val="0024132A"/>
    <w:rsid w:val="00241A46"/>
    <w:rsid w:val="00244028"/>
    <w:rsid w:val="00262273"/>
    <w:rsid w:val="00271618"/>
    <w:rsid w:val="00280C92"/>
    <w:rsid w:val="0028280F"/>
    <w:rsid w:val="002C11E1"/>
    <w:rsid w:val="002C1B37"/>
    <w:rsid w:val="002D69A4"/>
    <w:rsid w:val="002E3BE9"/>
    <w:rsid w:val="003220AE"/>
    <w:rsid w:val="00364844"/>
    <w:rsid w:val="00370D73"/>
    <w:rsid w:val="003720DC"/>
    <w:rsid w:val="003A401C"/>
    <w:rsid w:val="003A70A9"/>
    <w:rsid w:val="003C228A"/>
    <w:rsid w:val="003F3632"/>
    <w:rsid w:val="003F4613"/>
    <w:rsid w:val="004114B4"/>
    <w:rsid w:val="00420069"/>
    <w:rsid w:val="0046612C"/>
    <w:rsid w:val="0047109B"/>
    <w:rsid w:val="00474B61"/>
    <w:rsid w:val="00485A2E"/>
    <w:rsid w:val="00490737"/>
    <w:rsid w:val="004B5B8E"/>
    <w:rsid w:val="004D217F"/>
    <w:rsid w:val="004D481F"/>
    <w:rsid w:val="004F08DB"/>
    <w:rsid w:val="004F182E"/>
    <w:rsid w:val="00521C9F"/>
    <w:rsid w:val="00531BAC"/>
    <w:rsid w:val="005375D4"/>
    <w:rsid w:val="00546205"/>
    <w:rsid w:val="00550F72"/>
    <w:rsid w:val="00566B42"/>
    <w:rsid w:val="00585174"/>
    <w:rsid w:val="00587ED3"/>
    <w:rsid w:val="005B2DA7"/>
    <w:rsid w:val="005C726C"/>
    <w:rsid w:val="005D7591"/>
    <w:rsid w:val="005E13AC"/>
    <w:rsid w:val="005F4101"/>
    <w:rsid w:val="00607981"/>
    <w:rsid w:val="00607AB4"/>
    <w:rsid w:val="00607ABE"/>
    <w:rsid w:val="006119ED"/>
    <w:rsid w:val="00616EEF"/>
    <w:rsid w:val="00663B0C"/>
    <w:rsid w:val="00671D14"/>
    <w:rsid w:val="00690671"/>
    <w:rsid w:val="006C55B2"/>
    <w:rsid w:val="006D3A74"/>
    <w:rsid w:val="006E1BD3"/>
    <w:rsid w:val="00707F24"/>
    <w:rsid w:val="0073588D"/>
    <w:rsid w:val="0074339C"/>
    <w:rsid w:val="007672F1"/>
    <w:rsid w:val="00785953"/>
    <w:rsid w:val="007A3F84"/>
    <w:rsid w:val="007D2342"/>
    <w:rsid w:val="007D75AB"/>
    <w:rsid w:val="007E5B30"/>
    <w:rsid w:val="008115BD"/>
    <w:rsid w:val="00811D1A"/>
    <w:rsid w:val="00831F63"/>
    <w:rsid w:val="00834038"/>
    <w:rsid w:val="00836776"/>
    <w:rsid w:val="00861A0F"/>
    <w:rsid w:val="00871407"/>
    <w:rsid w:val="00896EE1"/>
    <w:rsid w:val="008A422A"/>
    <w:rsid w:val="008B2A7E"/>
    <w:rsid w:val="008D3AA6"/>
    <w:rsid w:val="008D4BA0"/>
    <w:rsid w:val="008E73F4"/>
    <w:rsid w:val="0091771C"/>
    <w:rsid w:val="00946C63"/>
    <w:rsid w:val="009562F1"/>
    <w:rsid w:val="00962981"/>
    <w:rsid w:val="009659DC"/>
    <w:rsid w:val="009743A2"/>
    <w:rsid w:val="0098405A"/>
    <w:rsid w:val="009861FE"/>
    <w:rsid w:val="0099067E"/>
    <w:rsid w:val="009940D4"/>
    <w:rsid w:val="00997180"/>
    <w:rsid w:val="009A04EE"/>
    <w:rsid w:val="009A4AD6"/>
    <w:rsid w:val="009D173D"/>
    <w:rsid w:val="009E5552"/>
    <w:rsid w:val="009F723F"/>
    <w:rsid w:val="00A06CBD"/>
    <w:rsid w:val="00A10B08"/>
    <w:rsid w:val="00A63582"/>
    <w:rsid w:val="00A67DD4"/>
    <w:rsid w:val="00AA2EDC"/>
    <w:rsid w:val="00AA72CD"/>
    <w:rsid w:val="00AB53EA"/>
    <w:rsid w:val="00AC29A1"/>
    <w:rsid w:val="00AC5F33"/>
    <w:rsid w:val="00AE3F99"/>
    <w:rsid w:val="00B1479E"/>
    <w:rsid w:val="00B20C87"/>
    <w:rsid w:val="00B319C8"/>
    <w:rsid w:val="00B44DB2"/>
    <w:rsid w:val="00B45F2D"/>
    <w:rsid w:val="00B47465"/>
    <w:rsid w:val="00B601A1"/>
    <w:rsid w:val="00B67B22"/>
    <w:rsid w:val="00B83ACF"/>
    <w:rsid w:val="00B86F06"/>
    <w:rsid w:val="00BC5B81"/>
    <w:rsid w:val="00BD7633"/>
    <w:rsid w:val="00BE12FC"/>
    <w:rsid w:val="00BE6533"/>
    <w:rsid w:val="00C31DE4"/>
    <w:rsid w:val="00C54C14"/>
    <w:rsid w:val="00C73C27"/>
    <w:rsid w:val="00CA136D"/>
    <w:rsid w:val="00CC179D"/>
    <w:rsid w:val="00CD0DB4"/>
    <w:rsid w:val="00CD266A"/>
    <w:rsid w:val="00D0796D"/>
    <w:rsid w:val="00D13EC4"/>
    <w:rsid w:val="00D24BCF"/>
    <w:rsid w:val="00D46875"/>
    <w:rsid w:val="00D62098"/>
    <w:rsid w:val="00D62D0A"/>
    <w:rsid w:val="00D906DF"/>
    <w:rsid w:val="00D90DF2"/>
    <w:rsid w:val="00DB23E9"/>
    <w:rsid w:val="00DD3CF3"/>
    <w:rsid w:val="00DE1CFE"/>
    <w:rsid w:val="00DE45BB"/>
    <w:rsid w:val="00DE70EA"/>
    <w:rsid w:val="00E01E4B"/>
    <w:rsid w:val="00E04E0E"/>
    <w:rsid w:val="00E11D1A"/>
    <w:rsid w:val="00E14C57"/>
    <w:rsid w:val="00E22A9C"/>
    <w:rsid w:val="00E24EC9"/>
    <w:rsid w:val="00E274FA"/>
    <w:rsid w:val="00E30E42"/>
    <w:rsid w:val="00E326A8"/>
    <w:rsid w:val="00E360A6"/>
    <w:rsid w:val="00E375ED"/>
    <w:rsid w:val="00E62409"/>
    <w:rsid w:val="00E95A9E"/>
    <w:rsid w:val="00EB483D"/>
    <w:rsid w:val="00EC3783"/>
    <w:rsid w:val="00EE0B02"/>
    <w:rsid w:val="00EF74A6"/>
    <w:rsid w:val="00F10A30"/>
    <w:rsid w:val="00F2247D"/>
    <w:rsid w:val="00F2444C"/>
    <w:rsid w:val="00F57464"/>
    <w:rsid w:val="00F6529A"/>
    <w:rsid w:val="00F664BF"/>
    <w:rsid w:val="00F71B8A"/>
    <w:rsid w:val="00F8598F"/>
    <w:rsid w:val="00FA66BF"/>
    <w:rsid w:val="00FC1C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ED8EF"/>
  <w15:docId w15:val="{E61DAFE4-7A1C-4E52-A3F5-EF3F79B3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unhideWhenUsed/>
    <w:qFormat/>
    <w:rsid w:val="00EF74A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1539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5391"/>
  </w:style>
  <w:style w:type="paragraph" w:styleId="Zpat">
    <w:name w:val="footer"/>
    <w:basedOn w:val="Normln"/>
    <w:link w:val="ZpatChar"/>
    <w:uiPriority w:val="99"/>
    <w:unhideWhenUsed/>
    <w:rsid w:val="00015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015391"/>
  </w:style>
  <w:style w:type="paragraph" w:styleId="Odstavecseseznamem">
    <w:name w:val="List Paragraph"/>
    <w:basedOn w:val="Normln"/>
    <w:uiPriority w:val="34"/>
    <w:qFormat/>
    <w:rsid w:val="006119ED"/>
    <w:pPr>
      <w:ind w:left="720"/>
      <w:contextualSpacing/>
    </w:pPr>
  </w:style>
  <w:style w:type="character" w:styleId="Odkaznakoment">
    <w:name w:val="annotation reference"/>
    <w:basedOn w:val="Standardnpsmoodstavce"/>
    <w:uiPriority w:val="99"/>
    <w:semiHidden/>
    <w:unhideWhenUsed/>
    <w:rsid w:val="0046612C"/>
    <w:rPr>
      <w:sz w:val="16"/>
      <w:szCs w:val="16"/>
    </w:rPr>
  </w:style>
  <w:style w:type="paragraph" w:styleId="Textkomente">
    <w:name w:val="annotation text"/>
    <w:basedOn w:val="Normln"/>
    <w:link w:val="TextkomenteChar"/>
    <w:uiPriority w:val="99"/>
    <w:semiHidden/>
    <w:unhideWhenUsed/>
    <w:rsid w:val="0046612C"/>
    <w:pPr>
      <w:spacing w:line="240" w:lineRule="auto"/>
    </w:pPr>
    <w:rPr>
      <w:sz w:val="20"/>
      <w:szCs w:val="20"/>
    </w:rPr>
  </w:style>
  <w:style w:type="character" w:customStyle="1" w:styleId="TextkomenteChar">
    <w:name w:val="Text komentáře Char"/>
    <w:basedOn w:val="Standardnpsmoodstavce"/>
    <w:link w:val="Textkomente"/>
    <w:uiPriority w:val="99"/>
    <w:semiHidden/>
    <w:rsid w:val="0046612C"/>
    <w:rPr>
      <w:sz w:val="20"/>
      <w:szCs w:val="20"/>
    </w:rPr>
  </w:style>
  <w:style w:type="paragraph" w:styleId="Textpoznpodarou">
    <w:name w:val="footnote text"/>
    <w:basedOn w:val="Normln"/>
    <w:link w:val="TextpoznpodarouChar"/>
    <w:uiPriority w:val="99"/>
    <w:semiHidden/>
    <w:unhideWhenUsed/>
    <w:rsid w:val="0046612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6612C"/>
    <w:rPr>
      <w:sz w:val="20"/>
      <w:szCs w:val="20"/>
    </w:rPr>
  </w:style>
  <w:style w:type="character" w:styleId="Znakapoznpodarou">
    <w:name w:val="footnote reference"/>
    <w:basedOn w:val="Standardnpsmoodstavce"/>
    <w:uiPriority w:val="99"/>
    <w:semiHidden/>
    <w:unhideWhenUsed/>
    <w:rsid w:val="0046612C"/>
    <w:rPr>
      <w:vertAlign w:val="superscript"/>
    </w:rPr>
  </w:style>
  <w:style w:type="paragraph" w:styleId="Textbubliny">
    <w:name w:val="Balloon Text"/>
    <w:basedOn w:val="Normln"/>
    <w:link w:val="TextbublinyChar"/>
    <w:uiPriority w:val="99"/>
    <w:semiHidden/>
    <w:unhideWhenUsed/>
    <w:rsid w:val="004661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612C"/>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8115BD"/>
    <w:rPr>
      <w:b/>
      <w:bCs/>
    </w:rPr>
  </w:style>
  <w:style w:type="character" w:customStyle="1" w:styleId="PedmtkomenteChar">
    <w:name w:val="Předmět komentáře Char"/>
    <w:basedOn w:val="TextkomenteChar"/>
    <w:link w:val="Pedmtkomente"/>
    <w:uiPriority w:val="99"/>
    <w:semiHidden/>
    <w:rsid w:val="008115BD"/>
    <w:rPr>
      <w:b/>
      <w:bCs/>
      <w:sz w:val="20"/>
      <w:szCs w:val="20"/>
    </w:rPr>
  </w:style>
  <w:style w:type="paragraph" w:styleId="Revize">
    <w:name w:val="Revision"/>
    <w:hidden/>
    <w:uiPriority w:val="99"/>
    <w:semiHidden/>
    <w:rsid w:val="008115BD"/>
    <w:pPr>
      <w:spacing w:after="0" w:line="240" w:lineRule="auto"/>
    </w:pPr>
  </w:style>
  <w:style w:type="character" w:customStyle="1" w:styleId="Nadpis2Char">
    <w:name w:val="Nadpis 2 Char"/>
    <w:basedOn w:val="Standardnpsmoodstavce"/>
    <w:link w:val="Nadpis2"/>
    <w:uiPriority w:val="9"/>
    <w:rsid w:val="00EF74A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717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D9527F.F64A02B0"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D8C9D-C54C-4566-B301-5BFED0CFE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2616</Words>
  <Characters>15440</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Svěrák Michal Mgr.</dc:creator>
  <cp:lastModifiedBy>ZuBr</cp:lastModifiedBy>
  <cp:revision>5</cp:revision>
  <dcterms:created xsi:type="dcterms:W3CDTF">2025-08-24T15:19:00Z</dcterms:created>
  <dcterms:modified xsi:type="dcterms:W3CDTF">2025-08-24T15:57:00Z</dcterms:modified>
</cp:coreProperties>
</file>